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BD" w:rsidRPr="00B55FC5" w:rsidRDefault="007839BD" w:rsidP="007839BD">
      <w:pPr>
        <w:spacing w:after="0"/>
        <w:jc w:val="center"/>
        <w:rPr>
          <w:b/>
          <w:sz w:val="28"/>
          <w:szCs w:val="28"/>
          <w:u w:val="single"/>
        </w:rPr>
      </w:pPr>
      <w:r w:rsidRPr="00B55FC5">
        <w:rPr>
          <w:b/>
          <w:sz w:val="28"/>
          <w:szCs w:val="28"/>
          <w:u w:val="single"/>
        </w:rPr>
        <w:t>ΠΙΝΑΚΕΣ ΠΡΟΣ ΣΥΜΠΛΗΡΩΣΗ ΑΠΟ ΤΟΥΣ ΟΙΚΟΝΟΜΙΚΟΥΣ ΦΟΡΕΙΣ</w:t>
      </w:r>
    </w:p>
    <w:p w:rsidR="007839BD" w:rsidRDefault="007839BD" w:rsidP="007839BD">
      <w:pPr>
        <w:spacing w:after="0"/>
        <w:jc w:val="center"/>
        <w:rPr>
          <w:b/>
          <w:sz w:val="28"/>
          <w:szCs w:val="28"/>
          <w:u w:val="single"/>
        </w:rPr>
      </w:pPr>
    </w:p>
    <w:p w:rsidR="007839BD" w:rsidRPr="003E73FF" w:rsidRDefault="007839BD" w:rsidP="007839BD">
      <w:pPr>
        <w:spacing w:after="0"/>
        <w:jc w:val="center"/>
        <w:rPr>
          <w:b/>
          <w:sz w:val="28"/>
          <w:szCs w:val="28"/>
          <w:u w:val="single"/>
        </w:rPr>
      </w:pPr>
      <w:r w:rsidRPr="003E73FF">
        <w:rPr>
          <w:b/>
          <w:sz w:val="28"/>
          <w:szCs w:val="28"/>
          <w:u w:val="single"/>
        </w:rPr>
        <w:t>ΠΑΡΑΡΤΗΜΑ ΣΤ – ΠΙΝΑΚΑΣ ΔΙΚΑΙΟΛΟΓΗΤΙΚΩΝ ΣΥΜΜΕΤΟΧΗΣ</w:t>
      </w:r>
    </w:p>
    <w:p w:rsidR="007839BD" w:rsidRPr="003E73FF" w:rsidRDefault="007839BD" w:rsidP="007839BD">
      <w:pPr>
        <w:spacing w:after="0"/>
        <w:jc w:val="center"/>
        <w:rPr>
          <w:rFonts w:ascii="Calibri Bold" w:hAnsi="Calibri Bold" w:cs="Calibri Bold"/>
          <w:b/>
          <w:bCs/>
          <w:sz w:val="24"/>
          <w:szCs w:val="24"/>
        </w:rPr>
      </w:pPr>
    </w:p>
    <w:tbl>
      <w:tblPr>
        <w:tblStyle w:val="a4"/>
        <w:tblW w:w="0" w:type="auto"/>
        <w:tblInd w:w="108" w:type="dxa"/>
        <w:tblLook w:val="04A0" w:firstRow="1" w:lastRow="0" w:firstColumn="1" w:lastColumn="0" w:noHBand="0" w:noVBand="1"/>
      </w:tblPr>
      <w:tblGrid>
        <w:gridCol w:w="567"/>
        <w:gridCol w:w="3969"/>
        <w:gridCol w:w="1134"/>
        <w:gridCol w:w="1276"/>
        <w:gridCol w:w="1468"/>
      </w:tblGrid>
      <w:tr w:rsidR="007839BD" w:rsidRPr="00521A3B" w:rsidTr="00617262">
        <w:tc>
          <w:tcPr>
            <w:tcW w:w="567" w:type="dxa"/>
            <w:shd w:val="pct15" w:color="auto" w:fill="auto"/>
          </w:tcPr>
          <w:p w:rsidR="007839BD" w:rsidRPr="00521A3B" w:rsidRDefault="007839BD" w:rsidP="00617262">
            <w:pPr>
              <w:jc w:val="center"/>
              <w:rPr>
                <w:b/>
                <w:sz w:val="20"/>
                <w:szCs w:val="20"/>
              </w:rPr>
            </w:pPr>
            <w:r w:rsidRPr="00521A3B">
              <w:rPr>
                <w:b/>
                <w:sz w:val="20"/>
                <w:szCs w:val="20"/>
              </w:rPr>
              <w:t>α/α</w:t>
            </w:r>
          </w:p>
        </w:tc>
        <w:tc>
          <w:tcPr>
            <w:tcW w:w="3969" w:type="dxa"/>
            <w:shd w:val="pct15" w:color="auto" w:fill="auto"/>
          </w:tcPr>
          <w:p w:rsidR="007839BD" w:rsidRPr="00521A3B" w:rsidRDefault="007839BD" w:rsidP="00617262">
            <w:pPr>
              <w:tabs>
                <w:tab w:val="left" w:pos="2901"/>
              </w:tabs>
              <w:rPr>
                <w:b/>
                <w:sz w:val="20"/>
                <w:szCs w:val="20"/>
              </w:rPr>
            </w:pPr>
            <w:r w:rsidRPr="00521A3B">
              <w:rPr>
                <w:b/>
                <w:sz w:val="20"/>
                <w:szCs w:val="20"/>
              </w:rPr>
              <w:t>ΠΕΡΙΓΡΑΦΗ ΔΙΚΑΙΟΛΟΓΗΤΙΚΟΥ</w:t>
            </w:r>
            <w:r>
              <w:rPr>
                <w:b/>
                <w:sz w:val="20"/>
                <w:szCs w:val="20"/>
              </w:rPr>
              <w:tab/>
            </w:r>
          </w:p>
        </w:tc>
        <w:tc>
          <w:tcPr>
            <w:tcW w:w="1134" w:type="dxa"/>
            <w:shd w:val="pct15" w:color="auto" w:fill="auto"/>
          </w:tcPr>
          <w:p w:rsidR="007839BD" w:rsidRPr="00521A3B" w:rsidRDefault="007839BD" w:rsidP="00617262">
            <w:pPr>
              <w:jc w:val="center"/>
              <w:rPr>
                <w:b/>
                <w:sz w:val="20"/>
                <w:szCs w:val="20"/>
              </w:rPr>
            </w:pPr>
            <w:r w:rsidRPr="00521A3B">
              <w:rPr>
                <w:b/>
                <w:sz w:val="20"/>
                <w:szCs w:val="20"/>
              </w:rPr>
              <w:t>ΑΠΑΙΤΗΣΗ</w:t>
            </w:r>
          </w:p>
        </w:tc>
        <w:tc>
          <w:tcPr>
            <w:tcW w:w="1276" w:type="dxa"/>
            <w:shd w:val="pct15" w:color="auto" w:fill="auto"/>
          </w:tcPr>
          <w:p w:rsidR="007839BD" w:rsidRPr="00521A3B" w:rsidRDefault="007839BD" w:rsidP="00617262">
            <w:pPr>
              <w:jc w:val="center"/>
              <w:rPr>
                <w:b/>
                <w:sz w:val="20"/>
                <w:szCs w:val="20"/>
              </w:rPr>
            </w:pPr>
            <w:r w:rsidRPr="00521A3B">
              <w:rPr>
                <w:b/>
                <w:sz w:val="20"/>
                <w:szCs w:val="20"/>
              </w:rPr>
              <w:t>ΑΠΑΝΤΗΣΗ</w:t>
            </w:r>
          </w:p>
        </w:tc>
        <w:tc>
          <w:tcPr>
            <w:tcW w:w="1468" w:type="dxa"/>
            <w:shd w:val="pct15" w:color="auto" w:fill="auto"/>
          </w:tcPr>
          <w:p w:rsidR="007839BD" w:rsidRPr="00521A3B" w:rsidRDefault="007839BD" w:rsidP="00617262">
            <w:pPr>
              <w:jc w:val="center"/>
              <w:rPr>
                <w:b/>
                <w:sz w:val="20"/>
                <w:szCs w:val="20"/>
              </w:rPr>
            </w:pPr>
            <w:r w:rsidRPr="00521A3B">
              <w:rPr>
                <w:b/>
                <w:sz w:val="20"/>
                <w:szCs w:val="20"/>
              </w:rPr>
              <w:t>ΠΑΡΑΠΟΜΠΗ</w:t>
            </w:r>
          </w:p>
        </w:tc>
      </w:tr>
      <w:tr w:rsidR="007839BD" w:rsidRPr="00521A3B" w:rsidTr="00617262">
        <w:tc>
          <w:tcPr>
            <w:tcW w:w="567" w:type="dxa"/>
          </w:tcPr>
          <w:p w:rsidR="007839BD" w:rsidRPr="00521A3B" w:rsidRDefault="007839BD" w:rsidP="00617262">
            <w:pPr>
              <w:jc w:val="center"/>
              <w:rPr>
                <w:sz w:val="20"/>
                <w:szCs w:val="20"/>
              </w:rPr>
            </w:pPr>
            <w:r w:rsidRPr="00521A3B">
              <w:rPr>
                <w:sz w:val="20"/>
                <w:szCs w:val="20"/>
              </w:rPr>
              <w:t>1</w:t>
            </w:r>
          </w:p>
        </w:tc>
        <w:tc>
          <w:tcPr>
            <w:tcW w:w="3969" w:type="dxa"/>
          </w:tcPr>
          <w:p w:rsidR="007839BD" w:rsidRPr="006D06D1" w:rsidRDefault="007839BD" w:rsidP="00617262">
            <w:pPr>
              <w:rPr>
                <w:sz w:val="20"/>
                <w:szCs w:val="20"/>
              </w:rPr>
            </w:pPr>
            <w:r w:rsidRPr="006D06D1">
              <w:rPr>
                <w:sz w:val="20"/>
                <w:szCs w:val="20"/>
              </w:rPr>
              <w:t>Εγγυητική Επιστολή Συμμετοχής σύμφωνα με τα οριζόμενα στο άρθρο 19.</w:t>
            </w:r>
            <w:r>
              <w:rPr>
                <w:sz w:val="20"/>
                <w:szCs w:val="20"/>
              </w:rPr>
              <w:t xml:space="preserve">(δικαιολογητικό συμμετοχής) </w:t>
            </w:r>
          </w:p>
        </w:tc>
        <w:tc>
          <w:tcPr>
            <w:tcW w:w="1134" w:type="dxa"/>
          </w:tcPr>
          <w:p w:rsidR="007839BD" w:rsidRPr="00521A3B" w:rsidRDefault="007839BD" w:rsidP="00617262">
            <w:pPr>
              <w:jc w:val="center"/>
              <w:rPr>
                <w:sz w:val="20"/>
                <w:szCs w:val="20"/>
              </w:rPr>
            </w:pPr>
            <w:r w:rsidRPr="00521A3B">
              <w:rPr>
                <w:sz w:val="20"/>
                <w:szCs w:val="20"/>
              </w:rPr>
              <w:t>ΝΑΙ</w:t>
            </w:r>
          </w:p>
        </w:tc>
        <w:tc>
          <w:tcPr>
            <w:tcW w:w="1276" w:type="dxa"/>
          </w:tcPr>
          <w:p w:rsidR="007839BD" w:rsidRPr="00521A3B" w:rsidRDefault="007839BD" w:rsidP="00617262">
            <w:pPr>
              <w:rPr>
                <w:sz w:val="20"/>
                <w:szCs w:val="20"/>
              </w:rPr>
            </w:pPr>
          </w:p>
        </w:tc>
        <w:tc>
          <w:tcPr>
            <w:tcW w:w="1468" w:type="dxa"/>
          </w:tcPr>
          <w:p w:rsidR="007839BD" w:rsidRPr="00521A3B" w:rsidRDefault="007839BD" w:rsidP="00617262">
            <w:pPr>
              <w:rPr>
                <w:sz w:val="20"/>
                <w:szCs w:val="20"/>
              </w:rPr>
            </w:pPr>
          </w:p>
        </w:tc>
      </w:tr>
      <w:tr w:rsidR="007839BD" w:rsidRPr="00521A3B" w:rsidTr="00617262">
        <w:tc>
          <w:tcPr>
            <w:tcW w:w="567" w:type="dxa"/>
          </w:tcPr>
          <w:p w:rsidR="007839BD" w:rsidRPr="00521A3B" w:rsidRDefault="007839BD" w:rsidP="00617262">
            <w:pPr>
              <w:jc w:val="center"/>
              <w:rPr>
                <w:sz w:val="20"/>
                <w:szCs w:val="20"/>
              </w:rPr>
            </w:pPr>
            <w:r w:rsidRPr="00521A3B">
              <w:rPr>
                <w:sz w:val="20"/>
                <w:szCs w:val="20"/>
              </w:rPr>
              <w:t>2</w:t>
            </w:r>
          </w:p>
        </w:tc>
        <w:tc>
          <w:tcPr>
            <w:tcW w:w="3969" w:type="dxa"/>
          </w:tcPr>
          <w:p w:rsidR="007839BD" w:rsidRPr="006D06D1" w:rsidRDefault="007839BD" w:rsidP="00617262">
            <w:pPr>
              <w:rPr>
                <w:sz w:val="20"/>
                <w:szCs w:val="20"/>
              </w:rPr>
            </w:pPr>
            <w:r w:rsidRPr="006D06D1">
              <w:rPr>
                <w:sz w:val="20"/>
                <w:szCs w:val="20"/>
              </w:rPr>
              <w:t xml:space="preserve">“Τυποποιημένο Έντυπο Υπεύθυνης Δήλωσης” (ΤΕΥΔ) του άρθρου 79 παρ. 4 του Ν. 4412/2016, για διαδικασίες σύναψης δημόσιας σύμβασης κάτω των ορίων, Παράρτημα Ε΄ της παρούσας. </w:t>
            </w:r>
            <w:r>
              <w:rPr>
                <w:sz w:val="20"/>
                <w:szCs w:val="20"/>
              </w:rPr>
              <w:t xml:space="preserve">(δικαιολογητικό συμμετοχής) </w:t>
            </w:r>
          </w:p>
          <w:p w:rsidR="007839BD" w:rsidRPr="006D06D1" w:rsidRDefault="007839BD" w:rsidP="00617262">
            <w:pPr>
              <w:rPr>
                <w:sz w:val="20"/>
                <w:szCs w:val="20"/>
              </w:rPr>
            </w:pPr>
            <w:r w:rsidRPr="006D06D1">
              <w:rPr>
                <w:sz w:val="20"/>
                <w:szCs w:val="20"/>
              </w:rPr>
              <w:t xml:space="preserve">Το ΤΕΥΔ διατίθεται σε επεξεργάσιμη μορφή ως επισυναπτόμενο έγγραφο της παρούσας Διακήρυξης στη ηλεκτρονική διεύθυνση </w:t>
            </w:r>
            <w:r w:rsidRPr="006D06D1">
              <w:rPr>
                <w:sz w:val="20"/>
                <w:szCs w:val="20"/>
                <w:lang w:val="en-US"/>
              </w:rPr>
              <w:t>www</w:t>
            </w:r>
            <w:r w:rsidRPr="006D06D1">
              <w:rPr>
                <w:sz w:val="20"/>
                <w:szCs w:val="20"/>
              </w:rPr>
              <w:t>.</w:t>
            </w:r>
            <w:proofErr w:type="spellStart"/>
            <w:r w:rsidRPr="006D06D1">
              <w:rPr>
                <w:sz w:val="20"/>
                <w:szCs w:val="20"/>
                <w:lang w:val="en-US"/>
              </w:rPr>
              <w:t>rafinaport</w:t>
            </w:r>
            <w:proofErr w:type="spellEnd"/>
            <w:r w:rsidRPr="006D06D1">
              <w:rPr>
                <w:sz w:val="20"/>
                <w:szCs w:val="20"/>
              </w:rPr>
              <w:t>.</w:t>
            </w:r>
            <w:r w:rsidRPr="006D06D1">
              <w:rPr>
                <w:sz w:val="20"/>
                <w:szCs w:val="20"/>
                <w:lang w:val="en-US"/>
              </w:rPr>
              <w:t>gr</w:t>
            </w:r>
          </w:p>
          <w:p w:rsidR="007839BD" w:rsidRPr="006D06D1" w:rsidRDefault="007839BD" w:rsidP="00617262">
            <w:pPr>
              <w:rPr>
                <w:sz w:val="20"/>
                <w:szCs w:val="20"/>
              </w:rPr>
            </w:pPr>
            <w:r w:rsidRPr="006D06D1">
              <w:rPr>
                <w:sz w:val="20"/>
                <w:szCs w:val="20"/>
              </w:rPr>
              <w:t xml:space="preserve"> Στην περίπτωση που ο προσφέρων είναι Ανώνυμη Εταιρεία το ΤΕΥΔ πρέπει να υποβληθεί από τον Διευθύνοντα Σύμβουλο και όλα τα μέλη του Διοικητικού Συμβουλίου. </w:t>
            </w:r>
          </w:p>
          <w:p w:rsidR="007839BD" w:rsidRPr="006D06D1" w:rsidRDefault="007839BD" w:rsidP="00617262">
            <w:pPr>
              <w:rPr>
                <w:sz w:val="20"/>
                <w:szCs w:val="20"/>
              </w:rPr>
            </w:pPr>
            <w:r w:rsidRPr="006D06D1">
              <w:rPr>
                <w:sz w:val="20"/>
                <w:szCs w:val="20"/>
              </w:rPr>
              <w:t>Στην περίπτωση που ο προσφέρων είναι Ε.Π.Ε. ή Ο.Ε. ή Ε.Ε. το ΤΕΥΔ πρέπει να υποβληθεί από τους διαχειριστές.</w:t>
            </w:r>
          </w:p>
          <w:p w:rsidR="007839BD" w:rsidRPr="006D06D1" w:rsidRDefault="007839BD" w:rsidP="00617262">
            <w:pPr>
              <w:rPr>
                <w:sz w:val="20"/>
                <w:szCs w:val="20"/>
              </w:rPr>
            </w:pPr>
            <w:r w:rsidRPr="006D06D1">
              <w:rPr>
                <w:sz w:val="20"/>
                <w:szCs w:val="20"/>
              </w:rPr>
              <w:t>Σε κάθε άλλη περίπτωση το ΤΕΥΔ υποβάλλεται από το νόμιμο εκπρόσωπο.</w:t>
            </w:r>
            <w:r>
              <w:rPr>
                <w:sz w:val="20"/>
                <w:szCs w:val="20"/>
              </w:rPr>
              <w:t xml:space="preserve"> (δικαιολογητικό συμμετοχής)</w:t>
            </w:r>
          </w:p>
        </w:tc>
        <w:tc>
          <w:tcPr>
            <w:tcW w:w="1134" w:type="dxa"/>
          </w:tcPr>
          <w:p w:rsidR="007839BD" w:rsidRPr="00521A3B" w:rsidRDefault="007839BD" w:rsidP="00617262">
            <w:pPr>
              <w:rPr>
                <w:sz w:val="20"/>
                <w:szCs w:val="20"/>
              </w:rPr>
            </w:pPr>
            <w:r w:rsidRPr="003E73FF">
              <w:rPr>
                <w:sz w:val="20"/>
                <w:szCs w:val="20"/>
              </w:rPr>
              <w:t xml:space="preserve">       </w:t>
            </w:r>
            <w:r w:rsidRPr="00521A3B">
              <w:rPr>
                <w:sz w:val="20"/>
                <w:szCs w:val="20"/>
              </w:rPr>
              <w:t>ΝΑΙ</w:t>
            </w:r>
          </w:p>
        </w:tc>
        <w:tc>
          <w:tcPr>
            <w:tcW w:w="1276" w:type="dxa"/>
          </w:tcPr>
          <w:p w:rsidR="007839BD" w:rsidRPr="00521A3B" w:rsidRDefault="007839BD" w:rsidP="00617262">
            <w:pPr>
              <w:rPr>
                <w:sz w:val="20"/>
                <w:szCs w:val="20"/>
              </w:rPr>
            </w:pPr>
          </w:p>
        </w:tc>
        <w:tc>
          <w:tcPr>
            <w:tcW w:w="1468" w:type="dxa"/>
          </w:tcPr>
          <w:p w:rsidR="007839BD" w:rsidRPr="00521A3B" w:rsidRDefault="007839BD" w:rsidP="00617262">
            <w:pPr>
              <w:rPr>
                <w:sz w:val="20"/>
                <w:szCs w:val="20"/>
              </w:rPr>
            </w:pPr>
          </w:p>
        </w:tc>
      </w:tr>
      <w:tr w:rsidR="007839BD" w:rsidRPr="00521A3B" w:rsidTr="00617262">
        <w:tc>
          <w:tcPr>
            <w:tcW w:w="567" w:type="dxa"/>
          </w:tcPr>
          <w:p w:rsidR="007839BD" w:rsidRPr="00521A3B" w:rsidRDefault="007839BD" w:rsidP="00617262">
            <w:pPr>
              <w:rPr>
                <w:sz w:val="20"/>
                <w:szCs w:val="20"/>
              </w:rPr>
            </w:pPr>
            <w:r>
              <w:rPr>
                <w:sz w:val="20"/>
                <w:szCs w:val="20"/>
              </w:rPr>
              <w:t>3</w:t>
            </w:r>
          </w:p>
        </w:tc>
        <w:tc>
          <w:tcPr>
            <w:tcW w:w="3969" w:type="dxa"/>
          </w:tcPr>
          <w:p w:rsidR="007839BD" w:rsidRPr="006D06D1" w:rsidRDefault="007839BD" w:rsidP="00617262">
            <w:pPr>
              <w:rPr>
                <w:sz w:val="20"/>
                <w:szCs w:val="20"/>
              </w:rPr>
            </w:pPr>
            <w:r w:rsidRPr="006D06D1">
              <w:rPr>
                <w:rFonts w:cs="TimesNewRomanPS-BoldMT"/>
                <w:b/>
                <w:bCs/>
                <w:sz w:val="20"/>
                <w:szCs w:val="20"/>
              </w:rPr>
              <w:t xml:space="preserve">α. </w:t>
            </w:r>
            <w:r w:rsidRPr="006D06D1">
              <w:rPr>
                <w:sz w:val="20"/>
                <w:szCs w:val="20"/>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6D06D1">
              <w:rPr>
                <w:sz w:val="20"/>
                <w:szCs w:val="20"/>
              </w:rPr>
              <w:t>ουν</w:t>
            </w:r>
            <w:proofErr w:type="spellEnd"/>
            <w:r w:rsidRPr="006D06D1">
              <w:rPr>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w:t>
            </w:r>
            <w:r w:rsidRPr="006D06D1">
              <w:rPr>
                <w:rFonts w:cs="TimesNewRomanPS-BoldMT"/>
                <w:b/>
                <w:bCs/>
                <w:sz w:val="20"/>
                <w:szCs w:val="20"/>
              </w:rPr>
              <w:t>(δικαιολογητικό</w:t>
            </w:r>
            <w:r w:rsidRPr="006D06D1">
              <w:rPr>
                <w:sz w:val="20"/>
                <w:szCs w:val="20"/>
              </w:rPr>
              <w:t xml:space="preserve"> </w:t>
            </w:r>
            <w:r w:rsidRPr="006D06D1">
              <w:rPr>
                <w:rFonts w:cs="TimesNewRomanPS-BoldMT"/>
                <w:b/>
                <w:bCs/>
                <w:sz w:val="20"/>
                <w:szCs w:val="20"/>
              </w:rPr>
              <w:t>συμμετοχής).</w:t>
            </w:r>
          </w:p>
          <w:p w:rsidR="007839BD" w:rsidRPr="006D06D1" w:rsidRDefault="007839BD" w:rsidP="00617262">
            <w:pPr>
              <w:rPr>
                <w:sz w:val="20"/>
                <w:szCs w:val="20"/>
              </w:rPr>
            </w:pPr>
            <w:r w:rsidRPr="006D06D1">
              <w:rPr>
                <w:rFonts w:cs="TimesNewRomanPS-BoldMT"/>
                <w:b/>
                <w:bCs/>
                <w:sz w:val="20"/>
                <w:szCs w:val="20"/>
              </w:rPr>
              <w:t>β.</w:t>
            </w:r>
            <w:r w:rsidRPr="006D06D1">
              <w:rPr>
                <w:rFonts w:ascii="TimesNewRomanPS-BoldMT" w:hAnsi="TimesNewRomanPS-BoldMT" w:cs="TimesNewRomanPS-BoldMT"/>
                <w:b/>
                <w:bCs/>
                <w:sz w:val="20"/>
                <w:szCs w:val="20"/>
              </w:rPr>
              <w:t xml:space="preserve"> </w:t>
            </w:r>
            <w:r w:rsidRPr="006D06D1">
              <w:rPr>
                <w:sz w:val="20"/>
                <w:szCs w:val="20"/>
              </w:rPr>
              <w:t xml:space="preserve">Εφόσον οι προμηθευτές συμμετέχουν στο διαγωνισμό </w:t>
            </w:r>
            <w:r>
              <w:rPr>
                <w:sz w:val="20"/>
                <w:szCs w:val="20"/>
              </w:rPr>
              <w:t>με εκπροσώπους τους, υποβάλλουν</w:t>
            </w:r>
            <w:r w:rsidRPr="006D06D1">
              <w:rPr>
                <w:sz w:val="20"/>
                <w:szCs w:val="20"/>
              </w:rPr>
              <w:t xml:space="preserve"> βεβαίωση εκπροσώπησης, αρμοδίως θεωρημένη για το γνήσιο της υπογραφής του εκπροσωπούμενου. </w:t>
            </w:r>
            <w:r w:rsidRPr="006D06D1">
              <w:rPr>
                <w:rFonts w:cs="TimesNewRomanPS-BoldMT"/>
                <w:b/>
                <w:bCs/>
                <w:sz w:val="20"/>
                <w:szCs w:val="20"/>
              </w:rPr>
              <w:lastRenderedPageBreak/>
              <w:t>(δικαιολογητικό συμμετ</w:t>
            </w:r>
            <w:bookmarkStart w:id="0" w:name="_GoBack"/>
            <w:bookmarkEnd w:id="0"/>
            <w:r w:rsidRPr="006D06D1">
              <w:rPr>
                <w:rFonts w:cs="TimesNewRomanPS-BoldMT"/>
                <w:b/>
                <w:bCs/>
                <w:sz w:val="20"/>
                <w:szCs w:val="20"/>
              </w:rPr>
              <w:t>οχής).</w:t>
            </w:r>
          </w:p>
        </w:tc>
        <w:tc>
          <w:tcPr>
            <w:tcW w:w="1134" w:type="dxa"/>
          </w:tcPr>
          <w:p w:rsidR="007839BD" w:rsidRPr="00521A3B" w:rsidRDefault="007839BD" w:rsidP="00617262">
            <w:pPr>
              <w:jc w:val="center"/>
              <w:rPr>
                <w:sz w:val="20"/>
                <w:szCs w:val="20"/>
              </w:rPr>
            </w:pPr>
            <w:r>
              <w:rPr>
                <w:sz w:val="20"/>
                <w:szCs w:val="20"/>
              </w:rPr>
              <w:lastRenderedPageBreak/>
              <w:t>ΝΑΙ</w:t>
            </w:r>
          </w:p>
        </w:tc>
        <w:tc>
          <w:tcPr>
            <w:tcW w:w="1276" w:type="dxa"/>
          </w:tcPr>
          <w:p w:rsidR="007839BD" w:rsidRPr="00521A3B" w:rsidRDefault="007839BD" w:rsidP="00617262">
            <w:pPr>
              <w:rPr>
                <w:sz w:val="20"/>
                <w:szCs w:val="20"/>
              </w:rPr>
            </w:pPr>
          </w:p>
        </w:tc>
        <w:tc>
          <w:tcPr>
            <w:tcW w:w="1468" w:type="dxa"/>
          </w:tcPr>
          <w:p w:rsidR="007839BD" w:rsidRPr="00521A3B" w:rsidRDefault="007839BD" w:rsidP="00617262">
            <w:pPr>
              <w:rPr>
                <w:sz w:val="20"/>
                <w:szCs w:val="20"/>
              </w:rPr>
            </w:pPr>
          </w:p>
        </w:tc>
      </w:tr>
      <w:tr w:rsidR="007839BD" w:rsidRPr="00521A3B" w:rsidTr="00617262">
        <w:tc>
          <w:tcPr>
            <w:tcW w:w="567" w:type="dxa"/>
          </w:tcPr>
          <w:p w:rsidR="007839BD" w:rsidRPr="00521A3B" w:rsidRDefault="007839BD" w:rsidP="00617262">
            <w:pPr>
              <w:rPr>
                <w:sz w:val="20"/>
                <w:szCs w:val="20"/>
              </w:rPr>
            </w:pPr>
            <w:r>
              <w:rPr>
                <w:sz w:val="20"/>
                <w:szCs w:val="20"/>
              </w:rPr>
              <w:lastRenderedPageBreak/>
              <w:t>4</w:t>
            </w:r>
          </w:p>
        </w:tc>
        <w:tc>
          <w:tcPr>
            <w:tcW w:w="3969" w:type="dxa"/>
          </w:tcPr>
          <w:p w:rsidR="007839BD" w:rsidRPr="006D06D1" w:rsidRDefault="007839BD" w:rsidP="00617262">
            <w:pPr>
              <w:autoSpaceDE w:val="0"/>
              <w:autoSpaceDN w:val="0"/>
              <w:adjustRightInd w:val="0"/>
              <w:spacing w:before="0" w:after="0"/>
              <w:contextualSpacing w:val="0"/>
              <w:rPr>
                <w:rFonts w:cs="TimesNewRomanPSMT"/>
                <w:sz w:val="20"/>
                <w:szCs w:val="20"/>
              </w:rPr>
            </w:pPr>
            <w:r w:rsidRPr="006D06D1">
              <w:rPr>
                <w:rFonts w:cs="TimesNewRomanPSMT"/>
                <w:sz w:val="20"/>
                <w:szCs w:val="20"/>
              </w:rPr>
              <w:t xml:space="preserve">Κατάλογο με τουλάχιστον μία σύμβαση του συγκεκριμένου τύπου κατά την τελευταία τριετία </w:t>
            </w:r>
            <w:r>
              <w:rPr>
                <w:rFonts w:cs="TimesNewRomanPSMT"/>
                <w:sz w:val="20"/>
                <w:szCs w:val="20"/>
              </w:rPr>
              <w:t xml:space="preserve">ή αποδεδειγμένη εργασιακή εμπειρία των ναυαγοσωστών που θα απασχοληθούν </w:t>
            </w:r>
            <w:r w:rsidRPr="006D06D1">
              <w:rPr>
                <w:rFonts w:cs="TimesNewRomanPS-BoldMT"/>
                <w:b/>
                <w:bCs/>
                <w:sz w:val="20"/>
                <w:szCs w:val="20"/>
              </w:rPr>
              <w:t xml:space="preserve">(δικαιολογητικό </w:t>
            </w:r>
            <w:r>
              <w:rPr>
                <w:rFonts w:cs="TimesNewRomanPS-BoldMT"/>
                <w:b/>
                <w:bCs/>
                <w:sz w:val="20"/>
                <w:szCs w:val="20"/>
              </w:rPr>
              <w:t>συμμετοχής</w:t>
            </w:r>
            <w:r w:rsidRPr="006D06D1">
              <w:rPr>
                <w:rFonts w:cs="TimesNewRomanPS-BoldMT"/>
                <w:b/>
                <w:bCs/>
                <w:sz w:val="20"/>
                <w:szCs w:val="20"/>
              </w:rPr>
              <w:t xml:space="preserve"> προσφοράς).</w:t>
            </w:r>
          </w:p>
        </w:tc>
        <w:tc>
          <w:tcPr>
            <w:tcW w:w="1134" w:type="dxa"/>
          </w:tcPr>
          <w:p w:rsidR="007839BD" w:rsidRPr="00521A3B" w:rsidRDefault="007839BD" w:rsidP="00617262">
            <w:pPr>
              <w:jc w:val="center"/>
              <w:rPr>
                <w:sz w:val="20"/>
                <w:szCs w:val="20"/>
              </w:rPr>
            </w:pPr>
            <w:r>
              <w:rPr>
                <w:sz w:val="20"/>
                <w:szCs w:val="20"/>
              </w:rPr>
              <w:t>ΝΑΙ</w:t>
            </w:r>
          </w:p>
        </w:tc>
        <w:tc>
          <w:tcPr>
            <w:tcW w:w="1276" w:type="dxa"/>
          </w:tcPr>
          <w:p w:rsidR="007839BD" w:rsidRPr="00521A3B" w:rsidRDefault="007839BD" w:rsidP="00617262">
            <w:pPr>
              <w:rPr>
                <w:sz w:val="20"/>
                <w:szCs w:val="20"/>
              </w:rPr>
            </w:pPr>
          </w:p>
        </w:tc>
        <w:tc>
          <w:tcPr>
            <w:tcW w:w="1468" w:type="dxa"/>
          </w:tcPr>
          <w:p w:rsidR="007839BD" w:rsidRPr="00521A3B" w:rsidRDefault="007839BD" w:rsidP="00617262">
            <w:pPr>
              <w:rPr>
                <w:sz w:val="20"/>
                <w:szCs w:val="20"/>
              </w:rPr>
            </w:pPr>
          </w:p>
        </w:tc>
      </w:tr>
      <w:tr w:rsidR="007839BD" w:rsidRPr="00521A3B" w:rsidTr="00617262">
        <w:tc>
          <w:tcPr>
            <w:tcW w:w="567" w:type="dxa"/>
          </w:tcPr>
          <w:p w:rsidR="007839BD" w:rsidRPr="00521A3B" w:rsidRDefault="007839BD" w:rsidP="00617262">
            <w:pPr>
              <w:rPr>
                <w:sz w:val="20"/>
                <w:szCs w:val="20"/>
              </w:rPr>
            </w:pPr>
            <w:r>
              <w:rPr>
                <w:sz w:val="20"/>
                <w:szCs w:val="20"/>
              </w:rPr>
              <w:t>5</w:t>
            </w:r>
          </w:p>
        </w:tc>
        <w:tc>
          <w:tcPr>
            <w:tcW w:w="3969" w:type="dxa"/>
          </w:tcPr>
          <w:p w:rsidR="007839BD" w:rsidRPr="006D06D1" w:rsidRDefault="007839BD" w:rsidP="00617262">
            <w:pPr>
              <w:autoSpaceDE w:val="0"/>
              <w:autoSpaceDN w:val="0"/>
              <w:adjustRightInd w:val="0"/>
              <w:spacing w:before="0" w:after="0"/>
              <w:contextualSpacing w:val="0"/>
              <w:rPr>
                <w:rFonts w:cs="TimesNewRomanPSMT"/>
                <w:sz w:val="20"/>
                <w:szCs w:val="20"/>
              </w:rPr>
            </w:pPr>
            <w:r w:rsidRPr="006D06D1">
              <w:rPr>
                <w:rFonts w:cs="TimesNewRomanPSMT"/>
                <w:sz w:val="20"/>
                <w:szCs w:val="20"/>
              </w:rPr>
              <w:t>Υπεύθυνη Δήλωση. Για το χρόνο ισχύος των προσφορών που θα πρέπει να είναι εκατόν</w:t>
            </w:r>
          </w:p>
          <w:p w:rsidR="007839BD" w:rsidRPr="006D06D1" w:rsidRDefault="007839BD" w:rsidP="00617262">
            <w:pPr>
              <w:autoSpaceDE w:val="0"/>
              <w:autoSpaceDN w:val="0"/>
              <w:adjustRightInd w:val="0"/>
              <w:spacing w:before="0" w:after="0"/>
              <w:contextualSpacing w:val="0"/>
              <w:rPr>
                <w:rFonts w:cs="TimesNewRomanPSMT"/>
                <w:sz w:val="20"/>
                <w:szCs w:val="20"/>
              </w:rPr>
            </w:pPr>
            <w:r w:rsidRPr="006D06D1">
              <w:rPr>
                <w:rFonts w:cs="TimesNewRomanPSMT"/>
                <w:sz w:val="20"/>
                <w:szCs w:val="20"/>
              </w:rPr>
              <w:t xml:space="preserve">ογδόντα (180) ημερολογιακές ημέρες, προσμετρούμενες από την επομένη της καταληκτικής ημερομηνίας υποβολής προσφορών του διαγωνισμού, </w:t>
            </w:r>
            <w:r w:rsidRPr="006D06D1">
              <w:rPr>
                <w:rFonts w:cs="TimesNewRomanPS-BoldMT"/>
                <w:b/>
                <w:bCs/>
                <w:sz w:val="20"/>
                <w:szCs w:val="20"/>
              </w:rPr>
              <w:t xml:space="preserve">(δικαιολογητικό </w:t>
            </w:r>
            <w:r>
              <w:rPr>
                <w:rFonts w:cs="TimesNewRomanPS-BoldMT"/>
                <w:b/>
                <w:bCs/>
                <w:sz w:val="20"/>
                <w:szCs w:val="20"/>
              </w:rPr>
              <w:t>συμμετοχής</w:t>
            </w:r>
            <w:r w:rsidRPr="006D06D1">
              <w:rPr>
                <w:rFonts w:cs="TimesNewRomanPS-BoldMT"/>
                <w:b/>
                <w:bCs/>
                <w:sz w:val="20"/>
                <w:szCs w:val="20"/>
              </w:rPr>
              <w:t>).</w:t>
            </w:r>
          </w:p>
        </w:tc>
        <w:tc>
          <w:tcPr>
            <w:tcW w:w="1134" w:type="dxa"/>
          </w:tcPr>
          <w:p w:rsidR="007839BD" w:rsidRPr="00521A3B" w:rsidRDefault="007839BD" w:rsidP="00617262">
            <w:pPr>
              <w:jc w:val="center"/>
              <w:rPr>
                <w:sz w:val="20"/>
                <w:szCs w:val="20"/>
              </w:rPr>
            </w:pPr>
            <w:r>
              <w:rPr>
                <w:sz w:val="20"/>
                <w:szCs w:val="20"/>
              </w:rPr>
              <w:t>ΝΑΙ</w:t>
            </w:r>
          </w:p>
        </w:tc>
        <w:tc>
          <w:tcPr>
            <w:tcW w:w="1276" w:type="dxa"/>
          </w:tcPr>
          <w:p w:rsidR="007839BD" w:rsidRPr="00521A3B" w:rsidRDefault="007839BD" w:rsidP="00617262">
            <w:pPr>
              <w:rPr>
                <w:sz w:val="20"/>
                <w:szCs w:val="20"/>
              </w:rPr>
            </w:pPr>
          </w:p>
        </w:tc>
        <w:tc>
          <w:tcPr>
            <w:tcW w:w="1468" w:type="dxa"/>
          </w:tcPr>
          <w:p w:rsidR="007839BD" w:rsidRPr="00521A3B" w:rsidRDefault="007839BD" w:rsidP="00617262">
            <w:pPr>
              <w:rPr>
                <w:sz w:val="20"/>
                <w:szCs w:val="20"/>
              </w:rPr>
            </w:pPr>
          </w:p>
        </w:tc>
      </w:tr>
      <w:tr w:rsidR="007839BD" w:rsidRPr="00521A3B" w:rsidTr="00617262">
        <w:tc>
          <w:tcPr>
            <w:tcW w:w="567" w:type="dxa"/>
          </w:tcPr>
          <w:p w:rsidR="007839BD" w:rsidRPr="00521A3B" w:rsidRDefault="007839BD" w:rsidP="00617262">
            <w:pPr>
              <w:rPr>
                <w:sz w:val="20"/>
                <w:szCs w:val="20"/>
              </w:rPr>
            </w:pPr>
            <w:r>
              <w:rPr>
                <w:sz w:val="20"/>
                <w:szCs w:val="20"/>
              </w:rPr>
              <w:t>6</w:t>
            </w:r>
          </w:p>
        </w:tc>
        <w:tc>
          <w:tcPr>
            <w:tcW w:w="3969" w:type="dxa"/>
          </w:tcPr>
          <w:p w:rsidR="007839BD" w:rsidRPr="002C009B" w:rsidRDefault="007839BD" w:rsidP="00617262">
            <w:pPr>
              <w:rPr>
                <w:sz w:val="20"/>
                <w:szCs w:val="20"/>
              </w:rPr>
            </w:pPr>
            <w:r w:rsidRPr="002C009B">
              <w:rPr>
                <w:sz w:val="20"/>
                <w:szCs w:val="20"/>
              </w:rPr>
              <w:t>Πιστοποιητικό/βεβαίωση του οικείου επαγγελματικού ή εμπορικού μητρώου του κράτους</w:t>
            </w:r>
            <w:r w:rsidRPr="002C009B">
              <w:rPr>
                <w:b/>
                <w:sz w:val="20"/>
                <w:szCs w:val="20"/>
              </w:rPr>
              <w:t xml:space="preserve"> </w:t>
            </w:r>
            <w:r w:rsidRPr="002C009B">
              <w:rPr>
                <w:sz w:val="20"/>
                <w:szCs w:val="20"/>
              </w:rPr>
              <w:t xml:space="preserve">εγκατάστασης, στο οποίο να αποδεικνύεται ότι ασκεί τη δραστηριότητα που απαιτείται για την εκτέλεση του συγκεκριμένου αντικειμένου. </w:t>
            </w:r>
            <w:r w:rsidRPr="002C009B">
              <w:rPr>
                <w:b/>
                <w:sz w:val="20"/>
                <w:szCs w:val="20"/>
              </w:rPr>
              <w:t>(δικαιολογητικό συμμετοχής)</w:t>
            </w:r>
            <w:r w:rsidRPr="002C009B">
              <w:rPr>
                <w:sz w:val="20"/>
                <w:szCs w:val="20"/>
              </w:rPr>
              <w:t xml:space="preserve"> </w:t>
            </w:r>
          </w:p>
        </w:tc>
        <w:tc>
          <w:tcPr>
            <w:tcW w:w="1134" w:type="dxa"/>
          </w:tcPr>
          <w:p w:rsidR="007839BD" w:rsidRPr="00521A3B" w:rsidRDefault="007839BD" w:rsidP="00617262">
            <w:pPr>
              <w:jc w:val="center"/>
              <w:rPr>
                <w:sz w:val="20"/>
                <w:szCs w:val="20"/>
              </w:rPr>
            </w:pPr>
            <w:r>
              <w:rPr>
                <w:sz w:val="20"/>
                <w:szCs w:val="20"/>
              </w:rPr>
              <w:t>ΝΑΙ</w:t>
            </w:r>
          </w:p>
        </w:tc>
        <w:tc>
          <w:tcPr>
            <w:tcW w:w="1276" w:type="dxa"/>
          </w:tcPr>
          <w:p w:rsidR="007839BD" w:rsidRPr="00521A3B" w:rsidRDefault="007839BD" w:rsidP="00617262">
            <w:pPr>
              <w:rPr>
                <w:sz w:val="20"/>
                <w:szCs w:val="20"/>
              </w:rPr>
            </w:pPr>
          </w:p>
        </w:tc>
        <w:tc>
          <w:tcPr>
            <w:tcW w:w="1468" w:type="dxa"/>
          </w:tcPr>
          <w:p w:rsidR="007839BD" w:rsidRPr="00521A3B" w:rsidRDefault="007839BD" w:rsidP="00617262">
            <w:pPr>
              <w:rPr>
                <w:sz w:val="20"/>
                <w:szCs w:val="20"/>
              </w:rPr>
            </w:pPr>
          </w:p>
        </w:tc>
      </w:tr>
    </w:tbl>
    <w:p w:rsidR="007839BD" w:rsidRDefault="007839BD" w:rsidP="007839BD">
      <w:pPr>
        <w:jc w:val="center"/>
        <w:rPr>
          <w:b/>
          <w:lang w:val="en-US"/>
        </w:rPr>
      </w:pPr>
    </w:p>
    <w:p w:rsidR="007839BD" w:rsidRDefault="007839BD" w:rsidP="007839BD">
      <w:pPr>
        <w:jc w:val="center"/>
        <w:rPr>
          <w:b/>
          <w:lang w:val="en-US"/>
        </w:rPr>
      </w:pPr>
    </w:p>
    <w:p w:rsidR="007839BD" w:rsidRDefault="007839BD" w:rsidP="007839BD">
      <w:pPr>
        <w:jc w:val="center"/>
        <w:rPr>
          <w:rFonts w:ascii="Arial" w:hAnsi="Arial" w:cs="Arial"/>
          <w:b/>
          <w:bCs/>
          <w:sz w:val="24"/>
          <w:szCs w:val="24"/>
          <w:u w:val="single"/>
        </w:rPr>
      </w:pPr>
    </w:p>
    <w:p w:rsidR="007839BD" w:rsidRDefault="007839BD" w:rsidP="007839BD">
      <w:pPr>
        <w:jc w:val="center"/>
        <w:rPr>
          <w:rFonts w:ascii="Arial" w:hAnsi="Arial" w:cs="Arial"/>
          <w:b/>
          <w:sz w:val="24"/>
          <w:szCs w:val="24"/>
          <w:u w:val="single"/>
        </w:rPr>
      </w:pPr>
    </w:p>
    <w:p w:rsidR="007839BD" w:rsidRPr="00783BD1" w:rsidRDefault="00355CA1" w:rsidP="007839BD">
      <w:pPr>
        <w:jc w:val="center"/>
        <w:rPr>
          <w:rFonts w:ascii="Arial" w:hAnsi="Arial" w:cs="Arial"/>
          <w:b/>
          <w:sz w:val="24"/>
          <w:szCs w:val="24"/>
          <w:u w:val="single"/>
        </w:rPr>
      </w:pPr>
      <w:r>
        <w:rPr>
          <w:rFonts w:ascii="Arial" w:hAnsi="Arial" w:cs="Arial"/>
          <w:b/>
          <w:sz w:val="24"/>
          <w:szCs w:val="24"/>
          <w:u w:val="single"/>
        </w:rPr>
        <w:t xml:space="preserve">ΠΙΝΑΚΑΣ </w:t>
      </w:r>
      <w:r w:rsidR="007839BD" w:rsidRPr="00783BD1">
        <w:rPr>
          <w:rFonts w:ascii="Arial" w:hAnsi="Arial" w:cs="Arial"/>
          <w:b/>
          <w:sz w:val="24"/>
          <w:szCs w:val="24"/>
          <w:u w:val="single"/>
        </w:rPr>
        <w:t>ΠΑΡΑΡΤΗΜΑ</w:t>
      </w:r>
      <w:r>
        <w:rPr>
          <w:rFonts w:ascii="Arial" w:hAnsi="Arial" w:cs="Arial"/>
          <w:b/>
          <w:sz w:val="24"/>
          <w:szCs w:val="24"/>
          <w:u w:val="single"/>
        </w:rPr>
        <w:t>ΤΟΣ</w:t>
      </w:r>
      <w:r w:rsidR="007839BD" w:rsidRPr="00783BD1">
        <w:rPr>
          <w:rFonts w:ascii="Arial" w:hAnsi="Arial" w:cs="Arial"/>
          <w:b/>
          <w:sz w:val="24"/>
          <w:szCs w:val="24"/>
          <w:u w:val="single"/>
        </w:rPr>
        <w:t xml:space="preserve"> Α΄ </w:t>
      </w:r>
    </w:p>
    <w:tbl>
      <w:tblPr>
        <w:tblStyle w:val="a4"/>
        <w:tblpPr w:leftFromText="180" w:rightFromText="180" w:vertAnchor="text" w:horzAnchor="margin" w:tblpY="726"/>
        <w:tblW w:w="0" w:type="auto"/>
        <w:tblLook w:val="04A0" w:firstRow="1" w:lastRow="0" w:firstColumn="1" w:lastColumn="0" w:noHBand="0" w:noVBand="1"/>
      </w:tblPr>
      <w:tblGrid>
        <w:gridCol w:w="658"/>
        <w:gridCol w:w="3728"/>
        <w:gridCol w:w="1272"/>
        <w:gridCol w:w="1325"/>
        <w:gridCol w:w="1539"/>
      </w:tblGrid>
      <w:tr w:rsidR="007839BD" w:rsidRPr="00783BD1" w:rsidTr="00617262">
        <w:tc>
          <w:tcPr>
            <w:tcW w:w="675" w:type="dxa"/>
            <w:shd w:val="pct15" w:color="auto" w:fill="auto"/>
          </w:tcPr>
          <w:p w:rsidR="007839BD" w:rsidRPr="00783BD1" w:rsidRDefault="007839BD" w:rsidP="00617262">
            <w:pPr>
              <w:rPr>
                <w:rFonts w:ascii="Arial" w:hAnsi="Arial" w:cs="Arial"/>
                <w:b/>
                <w:sz w:val="20"/>
                <w:szCs w:val="20"/>
              </w:rPr>
            </w:pPr>
            <w:r w:rsidRPr="00783BD1">
              <w:rPr>
                <w:rFonts w:ascii="Arial" w:hAnsi="Arial" w:cs="Arial"/>
                <w:b/>
                <w:sz w:val="20"/>
                <w:szCs w:val="20"/>
              </w:rPr>
              <w:t>α/α</w:t>
            </w:r>
          </w:p>
        </w:tc>
        <w:tc>
          <w:tcPr>
            <w:tcW w:w="3969" w:type="dxa"/>
            <w:shd w:val="pct15" w:color="auto" w:fill="auto"/>
          </w:tcPr>
          <w:p w:rsidR="007839BD" w:rsidRPr="00783BD1" w:rsidRDefault="007839BD" w:rsidP="00617262">
            <w:pPr>
              <w:rPr>
                <w:rFonts w:ascii="Arial" w:hAnsi="Arial" w:cs="Arial"/>
                <w:b/>
                <w:sz w:val="20"/>
                <w:szCs w:val="20"/>
              </w:rPr>
            </w:pPr>
            <w:r w:rsidRPr="00783BD1">
              <w:rPr>
                <w:rFonts w:ascii="Arial" w:hAnsi="Arial" w:cs="Arial"/>
                <w:b/>
                <w:sz w:val="20"/>
                <w:szCs w:val="20"/>
              </w:rPr>
              <w:t>ΠΡΟΔΙΑΓΡΑΦΗ</w:t>
            </w:r>
          </w:p>
        </w:tc>
        <w:tc>
          <w:tcPr>
            <w:tcW w:w="1276" w:type="dxa"/>
            <w:shd w:val="pct15" w:color="auto" w:fill="auto"/>
          </w:tcPr>
          <w:p w:rsidR="007839BD" w:rsidRPr="00783BD1" w:rsidRDefault="007839BD" w:rsidP="00617262">
            <w:pPr>
              <w:jc w:val="center"/>
              <w:rPr>
                <w:rFonts w:ascii="Arial" w:hAnsi="Arial" w:cs="Arial"/>
                <w:b/>
                <w:sz w:val="20"/>
                <w:szCs w:val="20"/>
              </w:rPr>
            </w:pPr>
            <w:r w:rsidRPr="00783BD1">
              <w:rPr>
                <w:rFonts w:ascii="Arial" w:hAnsi="Arial" w:cs="Arial"/>
                <w:b/>
                <w:sz w:val="20"/>
                <w:szCs w:val="20"/>
              </w:rPr>
              <w:t>ΑΠΑΙΤΗΣΗ</w:t>
            </w:r>
          </w:p>
        </w:tc>
        <w:tc>
          <w:tcPr>
            <w:tcW w:w="1222" w:type="dxa"/>
            <w:shd w:val="pct15" w:color="auto" w:fill="auto"/>
          </w:tcPr>
          <w:p w:rsidR="007839BD" w:rsidRPr="00783BD1" w:rsidRDefault="007839BD" w:rsidP="00617262">
            <w:pPr>
              <w:jc w:val="center"/>
              <w:rPr>
                <w:rFonts w:ascii="Arial" w:hAnsi="Arial" w:cs="Arial"/>
                <w:b/>
                <w:sz w:val="20"/>
                <w:szCs w:val="20"/>
              </w:rPr>
            </w:pPr>
            <w:r w:rsidRPr="00783BD1">
              <w:rPr>
                <w:rFonts w:ascii="Arial" w:hAnsi="Arial" w:cs="Arial"/>
                <w:b/>
                <w:sz w:val="20"/>
                <w:szCs w:val="20"/>
              </w:rPr>
              <w:t>ΑΠΑΝΤΗΣΗ</w:t>
            </w:r>
          </w:p>
        </w:tc>
        <w:tc>
          <w:tcPr>
            <w:tcW w:w="1380" w:type="dxa"/>
            <w:shd w:val="pct15" w:color="auto" w:fill="auto"/>
          </w:tcPr>
          <w:p w:rsidR="007839BD" w:rsidRPr="00783BD1" w:rsidRDefault="007839BD" w:rsidP="00617262">
            <w:pPr>
              <w:jc w:val="center"/>
              <w:rPr>
                <w:rFonts w:ascii="Arial" w:hAnsi="Arial" w:cs="Arial"/>
                <w:b/>
                <w:sz w:val="20"/>
                <w:szCs w:val="20"/>
              </w:rPr>
            </w:pPr>
            <w:r w:rsidRPr="00783BD1">
              <w:rPr>
                <w:rFonts w:ascii="Arial" w:hAnsi="Arial" w:cs="Arial"/>
                <w:b/>
                <w:sz w:val="20"/>
                <w:szCs w:val="20"/>
              </w:rPr>
              <w:t>ΠΑΡΑΠΟΜΠΗ</w:t>
            </w: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1</w:t>
            </w:r>
          </w:p>
        </w:tc>
        <w:tc>
          <w:tcPr>
            <w:tcW w:w="3969" w:type="dxa"/>
          </w:tcPr>
          <w:p w:rsidR="007839BD" w:rsidRPr="00783BD1" w:rsidRDefault="007839BD" w:rsidP="00617262">
            <w:pPr>
              <w:rPr>
                <w:rFonts w:ascii="Arial" w:hAnsi="Arial" w:cs="Arial"/>
                <w:sz w:val="20"/>
                <w:szCs w:val="20"/>
              </w:rPr>
            </w:pPr>
            <w:r w:rsidRPr="00783BD1">
              <w:rPr>
                <w:rFonts w:ascii="Arial" w:hAnsi="Arial" w:cs="Arial"/>
                <w:sz w:val="20"/>
                <w:szCs w:val="20"/>
              </w:rPr>
              <w:t xml:space="preserve">Κατά την παροχή των υπηρεσιών θα ακολουθούνται πιστά οι διατάξεις του Π.Δ. 23/2000 και οι οδηγίες των σχετικών εγκυκλίων του Υπουργείου Εσωτερικών και του Υ.Ε.Ν. και εφαρμόζονται οι αντίστοιχες με το είδος της εργασίας που εκτελείται Τεχνικές Προδιαγραφές του Υ.Ε.Ν. και των Λιμενικών Αρχών. </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2</w:t>
            </w:r>
          </w:p>
        </w:tc>
        <w:tc>
          <w:tcPr>
            <w:tcW w:w="3969" w:type="dxa"/>
          </w:tcPr>
          <w:p w:rsidR="007839BD" w:rsidRPr="00783BD1" w:rsidRDefault="007839BD" w:rsidP="00617262">
            <w:pPr>
              <w:rPr>
                <w:rFonts w:ascii="Arial" w:hAnsi="Arial" w:cs="Arial"/>
                <w:sz w:val="20"/>
                <w:szCs w:val="20"/>
              </w:rPr>
            </w:pPr>
            <w:r w:rsidRPr="00783BD1">
              <w:rPr>
                <w:rFonts w:ascii="Arial" w:hAnsi="Arial" w:cs="Arial"/>
                <w:sz w:val="20"/>
                <w:szCs w:val="20"/>
              </w:rPr>
              <w:t>Η υπηρεσίες διευθύνονται συνέχεια, σε όλη τη διάρκεια του, αυτοπρόσωπα από τον Ανάδοχο ή από πληρεξούσιο αντιπρόσωπο αυτού, αποδεκτό από τον Αναθέτοντα φορέα και ο οποίος είναι ο μόνος υπεύθυνος για την εφαρμογή των διατάξεων της παρούσης όσο και για την ποιότητα των υπηρεσιών. Επίσης ο Ανάδοχος είναι εξ’ ολοκλήρου υπεύθυνος για την εκλογή των πάσης φύσεως υλικών που χρησιμοποιεί. Τα υλικά πρέπει να είναι αρίστης ποιότητας και να πληρούν τους όρους αντίστοιχων προδιαγραφών.</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3</w:t>
            </w:r>
          </w:p>
        </w:tc>
        <w:tc>
          <w:tcPr>
            <w:tcW w:w="3969" w:type="dxa"/>
          </w:tcPr>
          <w:p w:rsidR="007839BD" w:rsidRPr="00783BD1" w:rsidRDefault="007839BD" w:rsidP="00617262">
            <w:pPr>
              <w:rPr>
                <w:rFonts w:ascii="Arial" w:hAnsi="Arial" w:cs="Arial"/>
                <w:sz w:val="20"/>
                <w:szCs w:val="20"/>
              </w:rPr>
            </w:pPr>
            <w:r w:rsidRPr="00783BD1">
              <w:rPr>
                <w:rFonts w:ascii="Arial" w:hAnsi="Arial" w:cs="Arial"/>
                <w:sz w:val="20"/>
                <w:szCs w:val="20"/>
              </w:rPr>
              <w:t xml:space="preserve">Ο Ανάδοχος υποχρεούται να διαθέσει για την παροχή υπηρεσιών όλο το απαιτούμενο προσωπικό, εξοπλισμό (τόσο για την παροχή των υπηρεσιών όσο και για την ένδυση του </w:t>
            </w:r>
            <w:r w:rsidRPr="00783BD1">
              <w:rPr>
                <w:rFonts w:ascii="Arial" w:hAnsi="Arial" w:cs="Arial"/>
                <w:sz w:val="20"/>
                <w:szCs w:val="20"/>
              </w:rPr>
              <w:lastRenderedPageBreak/>
              <w:t xml:space="preserve">προσωπικού), όχημα, αποθηκευτικούς χώρους, και οποιαδήποτε άλλα μέσα που είναι αναγκαία για την πλήρη και έντεχνη εκτέλεση της παροχής υπηρεσιών που αναλαμβάνει. </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lastRenderedPageBreak/>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lastRenderedPageBreak/>
              <w:t>4</w:t>
            </w:r>
          </w:p>
        </w:tc>
        <w:tc>
          <w:tcPr>
            <w:tcW w:w="3969" w:type="dxa"/>
          </w:tcPr>
          <w:p w:rsidR="007839BD" w:rsidRPr="00783BD1" w:rsidRDefault="007839BD" w:rsidP="00617262">
            <w:pPr>
              <w:autoSpaceDE w:val="0"/>
              <w:autoSpaceDN w:val="0"/>
              <w:adjustRightInd w:val="0"/>
              <w:rPr>
                <w:rFonts w:ascii="Arial" w:hAnsi="Arial" w:cs="Arial"/>
                <w:iCs/>
                <w:sz w:val="20"/>
                <w:szCs w:val="20"/>
              </w:rPr>
            </w:pPr>
            <w:r w:rsidRPr="00783BD1">
              <w:rPr>
                <w:rFonts w:ascii="Arial" w:hAnsi="Arial" w:cs="Arial"/>
                <w:sz w:val="20"/>
                <w:szCs w:val="20"/>
              </w:rPr>
              <w:t>Ο Ανάδοχος είναι υποχρεωμένος το αργότερο 2 ημέρες πριν από την έναρξη παροχής των υπηρεσιών να προσκομίσει σε κατάλογο το σύνολο του ανθρώπινου δυναμικού που θα χρησιμοποιηθεί για την εκτέλεση της Σύμβασης και σε ποιους χώρους αυτό θα εργαστεί. Ο Ανάδοχος βαρύνεται με όλες τις απαιτούμενες δαπάνες για την ολοκλήρωση της Σύμβασης.</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5</w:t>
            </w:r>
          </w:p>
        </w:tc>
        <w:tc>
          <w:tcPr>
            <w:tcW w:w="3969" w:type="dxa"/>
          </w:tcPr>
          <w:p w:rsidR="007839BD" w:rsidRPr="00783BD1" w:rsidRDefault="007839BD" w:rsidP="00617262">
            <w:pPr>
              <w:autoSpaceDE w:val="0"/>
              <w:autoSpaceDN w:val="0"/>
              <w:adjustRightInd w:val="0"/>
              <w:rPr>
                <w:rFonts w:ascii="Arial" w:hAnsi="Arial" w:cs="Arial"/>
                <w:iCs/>
                <w:sz w:val="20"/>
                <w:szCs w:val="20"/>
              </w:rPr>
            </w:pPr>
            <w:r w:rsidRPr="00783BD1">
              <w:rPr>
                <w:rFonts w:ascii="Arial" w:hAnsi="Arial" w:cs="Arial"/>
                <w:sz w:val="20"/>
                <w:szCs w:val="20"/>
              </w:rPr>
              <w:t>Ο Ανάδοχος είναι υποχρεωμένος να ασφαλίσει όλο το προσωπικό του που ασχολείται στην παροχή των υπηρεσιών. Η δαπάνη για τα ασφάλιστρα (που πρέπει να καταβάλλονται από τον Ανάδοχο συνολικά δαπάνη εργοδοτική, εισφορά ασφαλισμένου) βαρύνει τον Ανάδοχο. Σε καμιά περίπτωση δεν μπορεί να επιβαρυνθεί ο Αναθέτων φορέας με αποζημιώσεις ατυχημάτων του προσωπικού του Αναδόχου και των μεταφορικών του μέσων, ζημιών σε ξένη ιδιοκτησία και σε έργα του Δημοσίου, Δήμων και Κοινοτήτων και γενικά κάθε φύσης κοινωφελή έργα.</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6</w:t>
            </w:r>
          </w:p>
        </w:tc>
        <w:tc>
          <w:tcPr>
            <w:tcW w:w="3969" w:type="dxa"/>
          </w:tcPr>
          <w:p w:rsidR="007839BD" w:rsidRPr="00783BD1" w:rsidRDefault="007839BD" w:rsidP="00617262">
            <w:pPr>
              <w:rPr>
                <w:rFonts w:ascii="Arial" w:hAnsi="Arial" w:cs="Arial"/>
                <w:sz w:val="20"/>
                <w:szCs w:val="20"/>
              </w:rPr>
            </w:pPr>
            <w:r w:rsidRPr="00783BD1">
              <w:rPr>
                <w:rFonts w:ascii="Arial" w:hAnsi="Arial" w:cs="Arial"/>
                <w:sz w:val="20"/>
                <w:szCs w:val="20"/>
              </w:rPr>
              <w:t xml:space="preserve">Ο Ανάδοχος, ανεξάρτητα από τις υποχρεώσεις του σύμφωνα με το νόμο, λαμβάνει μέτρα για την πρόληψη ατυχημάτων στο προσωπικό του και σε κάθε τρίτον, καθώς και την παροχή πρώτων βοηθειών σε αυτούς. </w:t>
            </w:r>
          </w:p>
          <w:p w:rsidR="007839BD" w:rsidRPr="00783BD1" w:rsidRDefault="007839BD" w:rsidP="00617262">
            <w:pPr>
              <w:rPr>
                <w:rFonts w:ascii="Arial" w:hAnsi="Arial" w:cs="Arial"/>
                <w:sz w:val="20"/>
                <w:szCs w:val="20"/>
              </w:rPr>
            </w:pPr>
            <w:r w:rsidRPr="00783BD1">
              <w:rPr>
                <w:rFonts w:ascii="Arial" w:hAnsi="Arial" w:cs="Arial"/>
                <w:sz w:val="20"/>
                <w:szCs w:val="20"/>
              </w:rPr>
              <w:t>Ο Ανάδοχος διατηρεί το απαιτούμενο φαρμακευτικό υλικό για την παροχή πρώτων βοηθειών.</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7</w:t>
            </w:r>
          </w:p>
        </w:tc>
        <w:tc>
          <w:tcPr>
            <w:tcW w:w="3969" w:type="dxa"/>
          </w:tcPr>
          <w:p w:rsidR="007839BD" w:rsidRPr="00783BD1" w:rsidRDefault="007839BD" w:rsidP="00617262">
            <w:pPr>
              <w:rPr>
                <w:rFonts w:ascii="Arial" w:hAnsi="Arial" w:cs="Arial"/>
                <w:sz w:val="20"/>
                <w:szCs w:val="20"/>
              </w:rPr>
            </w:pPr>
            <w:r w:rsidRPr="00783BD1">
              <w:rPr>
                <w:rFonts w:ascii="Arial" w:hAnsi="Arial" w:cs="Arial"/>
                <w:sz w:val="20"/>
                <w:szCs w:val="20"/>
              </w:rPr>
              <w:t xml:space="preserve">Τα βάθρα θα επανδρωθούν με κατ’ επάγγελμα ναυαγοσώστες, οι οποίοι θα κατέχουν άδεια ναυαγοσώστη εν ισχύ από αρμόδια λιμενική αρχή καθώς και τον πλήρη εξοπλισμό που αναφέρεται αναλυτικά στην παρούσα. </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8</w:t>
            </w:r>
          </w:p>
        </w:tc>
        <w:tc>
          <w:tcPr>
            <w:tcW w:w="3969" w:type="dxa"/>
          </w:tcPr>
          <w:p w:rsidR="007839BD" w:rsidRPr="00783BD1" w:rsidRDefault="007839BD" w:rsidP="00617262">
            <w:pPr>
              <w:autoSpaceDE w:val="0"/>
              <w:autoSpaceDN w:val="0"/>
              <w:adjustRightInd w:val="0"/>
              <w:rPr>
                <w:rFonts w:ascii="Arial" w:hAnsi="Arial" w:cs="Arial"/>
                <w:sz w:val="20"/>
                <w:szCs w:val="20"/>
              </w:rPr>
            </w:pPr>
            <w:r w:rsidRPr="00783BD1">
              <w:rPr>
                <w:rFonts w:ascii="Arial" w:hAnsi="Arial" w:cs="Arial"/>
                <w:sz w:val="20"/>
                <w:szCs w:val="20"/>
              </w:rPr>
              <w:t xml:space="preserve">Τα βάθρα θα λειτουργούν καθημερινά από 10.30 </w:t>
            </w:r>
            <w:proofErr w:type="spellStart"/>
            <w:r w:rsidRPr="00783BD1">
              <w:rPr>
                <w:rFonts w:ascii="Arial" w:hAnsi="Arial" w:cs="Arial"/>
                <w:sz w:val="20"/>
                <w:szCs w:val="20"/>
              </w:rPr>
              <w:t>π.μ</w:t>
            </w:r>
            <w:proofErr w:type="spellEnd"/>
            <w:r w:rsidRPr="00783BD1">
              <w:rPr>
                <w:rFonts w:ascii="Arial" w:hAnsi="Arial" w:cs="Arial"/>
                <w:sz w:val="20"/>
                <w:szCs w:val="20"/>
              </w:rPr>
              <w:t xml:space="preserve">. έως και 17.30 </w:t>
            </w:r>
            <w:proofErr w:type="spellStart"/>
            <w:r w:rsidRPr="00783BD1">
              <w:rPr>
                <w:rFonts w:ascii="Arial" w:hAnsi="Arial" w:cs="Arial"/>
                <w:sz w:val="20"/>
                <w:szCs w:val="20"/>
              </w:rPr>
              <w:t>μ.μ</w:t>
            </w:r>
            <w:proofErr w:type="spellEnd"/>
            <w:r w:rsidRPr="00783BD1">
              <w:rPr>
                <w:rFonts w:ascii="Arial" w:hAnsi="Arial" w:cs="Arial"/>
                <w:sz w:val="20"/>
                <w:szCs w:val="20"/>
              </w:rPr>
              <w:t>. και θα εποπτεύουν συνολικό μήκος μέτρων παραλίας ως κάτωθι:</w:t>
            </w:r>
          </w:p>
          <w:p w:rsidR="007839BD" w:rsidRPr="00783BD1" w:rsidRDefault="007839BD" w:rsidP="007839BD">
            <w:pPr>
              <w:pStyle w:val="a3"/>
              <w:numPr>
                <w:ilvl w:val="0"/>
                <w:numId w:val="1"/>
              </w:numPr>
              <w:spacing w:before="0" w:after="0"/>
              <w:ind w:left="318" w:hanging="318"/>
              <w:contextualSpacing w:val="0"/>
              <w:jc w:val="left"/>
              <w:rPr>
                <w:rFonts w:ascii="Arial" w:hAnsi="Arial" w:cs="Arial"/>
                <w:sz w:val="20"/>
                <w:szCs w:val="20"/>
              </w:rPr>
            </w:pPr>
            <w:r w:rsidRPr="00783BD1">
              <w:rPr>
                <w:rFonts w:ascii="Arial" w:hAnsi="Arial" w:cs="Arial"/>
                <w:sz w:val="20"/>
                <w:szCs w:val="20"/>
              </w:rPr>
              <w:t>Παραλία «Κόκκινο Λιμανάκι»,  300 μέτρα</w:t>
            </w:r>
          </w:p>
          <w:p w:rsidR="007839BD" w:rsidRPr="00783BD1" w:rsidRDefault="007839BD" w:rsidP="007839BD">
            <w:pPr>
              <w:pStyle w:val="a3"/>
              <w:numPr>
                <w:ilvl w:val="0"/>
                <w:numId w:val="1"/>
              </w:numPr>
              <w:spacing w:before="0" w:after="0"/>
              <w:ind w:left="318" w:hanging="318"/>
              <w:contextualSpacing w:val="0"/>
              <w:jc w:val="left"/>
              <w:rPr>
                <w:rFonts w:ascii="Arial" w:hAnsi="Arial" w:cs="Arial"/>
                <w:sz w:val="20"/>
                <w:szCs w:val="20"/>
              </w:rPr>
            </w:pPr>
            <w:r w:rsidRPr="00783BD1">
              <w:rPr>
                <w:rFonts w:ascii="Arial" w:hAnsi="Arial" w:cs="Arial"/>
                <w:sz w:val="20"/>
                <w:szCs w:val="20"/>
              </w:rPr>
              <w:t>Παραλία «Μπλε Λιμανάκι» 114 μέτρα</w:t>
            </w:r>
          </w:p>
          <w:p w:rsidR="007839BD" w:rsidRPr="00783BD1" w:rsidRDefault="007839BD" w:rsidP="007839BD">
            <w:pPr>
              <w:pStyle w:val="a3"/>
              <w:numPr>
                <w:ilvl w:val="0"/>
                <w:numId w:val="1"/>
              </w:numPr>
              <w:spacing w:before="0" w:after="0"/>
              <w:ind w:left="318" w:hanging="318"/>
              <w:contextualSpacing w:val="0"/>
              <w:jc w:val="left"/>
              <w:rPr>
                <w:rFonts w:ascii="Arial" w:hAnsi="Arial" w:cs="Arial"/>
                <w:sz w:val="20"/>
                <w:szCs w:val="20"/>
              </w:rPr>
            </w:pPr>
            <w:r w:rsidRPr="00783BD1">
              <w:rPr>
                <w:rFonts w:ascii="Arial" w:hAnsi="Arial" w:cs="Arial"/>
                <w:sz w:val="20"/>
                <w:szCs w:val="20"/>
              </w:rPr>
              <w:t>Παραλία «</w:t>
            </w:r>
            <w:proofErr w:type="spellStart"/>
            <w:r w:rsidRPr="00783BD1">
              <w:rPr>
                <w:rFonts w:ascii="Arial" w:hAnsi="Arial" w:cs="Arial"/>
                <w:sz w:val="20"/>
                <w:szCs w:val="20"/>
              </w:rPr>
              <w:t>Μαρίκες</w:t>
            </w:r>
            <w:proofErr w:type="spellEnd"/>
            <w:r w:rsidRPr="00783BD1">
              <w:rPr>
                <w:rFonts w:ascii="Arial" w:hAnsi="Arial" w:cs="Arial"/>
                <w:sz w:val="20"/>
                <w:szCs w:val="20"/>
              </w:rPr>
              <w:t>» 650 μέτρα</w:t>
            </w:r>
          </w:p>
          <w:p w:rsidR="007839BD" w:rsidRPr="00783BD1" w:rsidRDefault="007839BD" w:rsidP="007839BD">
            <w:pPr>
              <w:pStyle w:val="a3"/>
              <w:numPr>
                <w:ilvl w:val="0"/>
                <w:numId w:val="1"/>
              </w:numPr>
              <w:spacing w:before="0" w:after="0"/>
              <w:ind w:left="318" w:hanging="318"/>
              <w:contextualSpacing w:val="0"/>
              <w:jc w:val="left"/>
              <w:rPr>
                <w:rFonts w:ascii="Arial" w:hAnsi="Arial" w:cs="Arial"/>
                <w:sz w:val="20"/>
                <w:szCs w:val="20"/>
              </w:rPr>
            </w:pPr>
            <w:r w:rsidRPr="00783BD1">
              <w:rPr>
                <w:rFonts w:ascii="Arial" w:hAnsi="Arial" w:cs="Arial"/>
                <w:sz w:val="20"/>
                <w:szCs w:val="20"/>
              </w:rPr>
              <w:t>Παραλία « Κεντρική παραλία» 315 μέτρα</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9</w:t>
            </w:r>
          </w:p>
        </w:tc>
        <w:tc>
          <w:tcPr>
            <w:tcW w:w="3969" w:type="dxa"/>
          </w:tcPr>
          <w:p w:rsidR="007839BD" w:rsidRPr="00783BD1" w:rsidRDefault="007839BD" w:rsidP="00617262">
            <w:pPr>
              <w:autoSpaceDE w:val="0"/>
              <w:autoSpaceDN w:val="0"/>
              <w:adjustRightInd w:val="0"/>
              <w:rPr>
                <w:rFonts w:ascii="Arial" w:hAnsi="Arial" w:cs="Arial"/>
                <w:iCs/>
                <w:sz w:val="20"/>
                <w:szCs w:val="20"/>
              </w:rPr>
            </w:pPr>
            <w:r w:rsidRPr="00783BD1">
              <w:rPr>
                <w:rFonts w:ascii="Arial" w:hAnsi="Arial" w:cs="Arial"/>
                <w:sz w:val="20"/>
                <w:szCs w:val="20"/>
              </w:rPr>
              <w:t xml:space="preserve">Ο αναγκαίος εξοπλισμός για το προσωπικό (ναυαγοσώστες) θα είναι </w:t>
            </w:r>
            <w:r w:rsidRPr="00783BD1">
              <w:rPr>
                <w:rFonts w:ascii="Arial" w:hAnsi="Arial" w:cs="Arial"/>
                <w:sz w:val="20"/>
                <w:szCs w:val="20"/>
              </w:rPr>
              <w:lastRenderedPageBreak/>
              <w:t>ακριβώς όπως προβλέπει το άρθρο 7 του Π.Δ. 23/2000</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lastRenderedPageBreak/>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lastRenderedPageBreak/>
              <w:t>10</w:t>
            </w:r>
          </w:p>
        </w:tc>
        <w:tc>
          <w:tcPr>
            <w:tcW w:w="3969" w:type="dxa"/>
          </w:tcPr>
          <w:p w:rsidR="007839BD" w:rsidRPr="00783BD1" w:rsidRDefault="007839BD" w:rsidP="00617262">
            <w:pPr>
              <w:autoSpaceDE w:val="0"/>
              <w:autoSpaceDN w:val="0"/>
              <w:adjustRightInd w:val="0"/>
              <w:rPr>
                <w:rFonts w:ascii="Arial" w:hAnsi="Arial" w:cs="Arial"/>
                <w:iCs/>
                <w:sz w:val="20"/>
                <w:szCs w:val="20"/>
              </w:rPr>
            </w:pPr>
            <w:r w:rsidRPr="00783BD1">
              <w:rPr>
                <w:rFonts w:ascii="Arial" w:hAnsi="Arial" w:cs="Arial"/>
                <w:iCs/>
                <w:sz w:val="20"/>
                <w:szCs w:val="20"/>
              </w:rPr>
              <w:t>Σε κάθε ναυαγοσωστικό βάθρο,  με ευθύνη του Αναδόχου, θα πρέπει να υπάρχουν οι απαραίτητες σημάνσεις που απαιτείται (να αναφερθούν αναλυτικά).</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r w:rsidR="007839BD" w:rsidRPr="00783BD1" w:rsidTr="00617262">
        <w:tc>
          <w:tcPr>
            <w:tcW w:w="675" w:type="dxa"/>
          </w:tcPr>
          <w:p w:rsidR="007839BD" w:rsidRPr="00783BD1" w:rsidRDefault="007839BD" w:rsidP="00617262">
            <w:pPr>
              <w:rPr>
                <w:rFonts w:ascii="Arial" w:hAnsi="Arial" w:cs="Arial"/>
                <w:sz w:val="20"/>
                <w:szCs w:val="20"/>
              </w:rPr>
            </w:pPr>
            <w:r w:rsidRPr="00783BD1">
              <w:rPr>
                <w:rFonts w:ascii="Arial" w:hAnsi="Arial" w:cs="Arial"/>
                <w:sz w:val="20"/>
                <w:szCs w:val="20"/>
              </w:rPr>
              <w:t>11</w:t>
            </w:r>
          </w:p>
        </w:tc>
        <w:tc>
          <w:tcPr>
            <w:tcW w:w="3969" w:type="dxa"/>
          </w:tcPr>
          <w:p w:rsidR="007839BD" w:rsidRPr="00783BD1" w:rsidRDefault="007839BD" w:rsidP="00617262">
            <w:pPr>
              <w:autoSpaceDE w:val="0"/>
              <w:autoSpaceDN w:val="0"/>
              <w:adjustRightInd w:val="0"/>
              <w:rPr>
                <w:rFonts w:ascii="Arial" w:hAnsi="Arial" w:cs="Arial"/>
                <w:iCs/>
                <w:sz w:val="20"/>
                <w:szCs w:val="20"/>
              </w:rPr>
            </w:pPr>
            <w:r w:rsidRPr="00783BD1">
              <w:rPr>
                <w:rFonts w:ascii="Arial" w:hAnsi="Arial" w:cs="Arial"/>
                <w:sz w:val="20"/>
                <w:szCs w:val="20"/>
              </w:rPr>
              <w:t>Ο ανάδοχος πρέπει να έχει υπόψη του ότι θα καταβάλει τους φόρους τους προβλεπόμενους από τους νόμους φόρους, τέλη και κρατήσεις που ισχύουν κατά την ημέρα που γίνεται ο Διαγωνισμός. Επίσης είναι υποχρεωμένος να πληρώνει και να ασφαλίζει το προσωπικό του σύμφωνα με όσα καθορίζονται από το αρμόδιο Υπουργείο, με τις διάφορες Αποφάσεις του, δηλαδή των δώρων εορτών- Πάσχα και Χριστουγέννων , του επιδόματος αδείας και των ημερομισθίων για τις ημέρες υποχρεωτικής αργίας. Η σύμβαση θα κοινοποιηθεί στο ΙΚΑ.</w:t>
            </w:r>
          </w:p>
        </w:tc>
        <w:tc>
          <w:tcPr>
            <w:tcW w:w="1276" w:type="dxa"/>
          </w:tcPr>
          <w:p w:rsidR="007839BD" w:rsidRPr="00783BD1" w:rsidRDefault="007839BD" w:rsidP="00617262">
            <w:pPr>
              <w:jc w:val="center"/>
              <w:rPr>
                <w:rFonts w:ascii="Arial" w:hAnsi="Arial" w:cs="Arial"/>
                <w:sz w:val="20"/>
                <w:szCs w:val="20"/>
              </w:rPr>
            </w:pPr>
            <w:r w:rsidRPr="00783BD1">
              <w:rPr>
                <w:rFonts w:ascii="Arial" w:hAnsi="Arial" w:cs="Arial"/>
                <w:sz w:val="20"/>
                <w:szCs w:val="20"/>
              </w:rPr>
              <w:t>ΝΑΙ</w:t>
            </w:r>
          </w:p>
        </w:tc>
        <w:tc>
          <w:tcPr>
            <w:tcW w:w="1222" w:type="dxa"/>
          </w:tcPr>
          <w:p w:rsidR="007839BD" w:rsidRPr="00783BD1" w:rsidRDefault="007839BD" w:rsidP="00617262">
            <w:pPr>
              <w:rPr>
                <w:rFonts w:ascii="Arial" w:hAnsi="Arial" w:cs="Arial"/>
                <w:sz w:val="20"/>
                <w:szCs w:val="20"/>
              </w:rPr>
            </w:pPr>
          </w:p>
        </w:tc>
        <w:tc>
          <w:tcPr>
            <w:tcW w:w="1380" w:type="dxa"/>
          </w:tcPr>
          <w:p w:rsidR="007839BD" w:rsidRPr="00783BD1" w:rsidRDefault="007839BD" w:rsidP="00617262">
            <w:pPr>
              <w:rPr>
                <w:rFonts w:ascii="Arial" w:hAnsi="Arial" w:cs="Arial"/>
                <w:sz w:val="20"/>
                <w:szCs w:val="20"/>
              </w:rPr>
            </w:pPr>
          </w:p>
        </w:tc>
      </w:tr>
    </w:tbl>
    <w:p w:rsidR="007839BD" w:rsidRPr="00B55FC5" w:rsidRDefault="007839BD" w:rsidP="00B55FC5">
      <w:pPr>
        <w:rPr>
          <w:rFonts w:ascii="Arial" w:hAnsi="Arial" w:cs="Arial"/>
          <w:sz w:val="20"/>
          <w:szCs w:val="20"/>
        </w:rPr>
      </w:pPr>
    </w:p>
    <w:p w:rsidR="007839BD" w:rsidRDefault="007839BD" w:rsidP="007839BD">
      <w:pPr>
        <w:jc w:val="center"/>
        <w:rPr>
          <w:rFonts w:ascii="Arial" w:hAnsi="Arial" w:cs="Arial"/>
          <w:b/>
          <w:bCs/>
          <w:sz w:val="24"/>
          <w:szCs w:val="24"/>
          <w:u w:val="single"/>
        </w:rPr>
      </w:pPr>
    </w:p>
    <w:p w:rsidR="007839BD" w:rsidRPr="00F27D3E" w:rsidRDefault="007839BD" w:rsidP="007839BD">
      <w:pPr>
        <w:jc w:val="center"/>
        <w:rPr>
          <w:rFonts w:ascii="Arial" w:hAnsi="Arial" w:cs="Arial"/>
          <w:b/>
          <w:bCs/>
          <w:sz w:val="24"/>
          <w:szCs w:val="24"/>
          <w:u w:val="single"/>
        </w:rPr>
      </w:pPr>
      <w:r w:rsidRPr="00F27D3E">
        <w:rPr>
          <w:rFonts w:ascii="Arial" w:hAnsi="Arial" w:cs="Arial"/>
          <w:b/>
          <w:bCs/>
          <w:sz w:val="24"/>
          <w:szCs w:val="24"/>
          <w:u w:val="single"/>
        </w:rPr>
        <w:t>ΠΑΡΑΡΤΗΜΑ Β’ – ΠΙΝΑΚΑΣ ΟΙΚΟΝΟΜΙΚΗΣ ΠΡΟΣΦΟΡΑΣ</w:t>
      </w:r>
    </w:p>
    <w:p w:rsidR="007839BD" w:rsidRDefault="007839BD" w:rsidP="007839BD">
      <w:pPr>
        <w:jc w:val="center"/>
        <w:rPr>
          <w:rFonts w:ascii="Calibri Bold" w:hAnsi="Calibri Bold" w:cs="Calibri Bold"/>
          <w:b/>
          <w:bCs/>
          <w:sz w:val="28"/>
          <w:szCs w:val="28"/>
          <w:u w:val="single"/>
        </w:rPr>
      </w:pPr>
    </w:p>
    <w:p w:rsidR="007839BD" w:rsidRPr="003E73FF" w:rsidRDefault="007839BD" w:rsidP="007839BD">
      <w:pPr>
        <w:jc w:val="center"/>
        <w:rPr>
          <w:rFonts w:ascii="Calibri Bold" w:hAnsi="Calibri Bold" w:cs="Calibri Bold"/>
          <w:b/>
          <w:bCs/>
          <w:sz w:val="28"/>
          <w:szCs w:val="28"/>
          <w:u w:val="single"/>
        </w:rPr>
      </w:pPr>
    </w:p>
    <w:tbl>
      <w:tblPr>
        <w:tblW w:w="8931" w:type="dxa"/>
        <w:tblInd w:w="-176" w:type="dxa"/>
        <w:tblLayout w:type="fixed"/>
        <w:tblLook w:val="04A0" w:firstRow="1" w:lastRow="0" w:firstColumn="1" w:lastColumn="0" w:noHBand="0" w:noVBand="1"/>
      </w:tblPr>
      <w:tblGrid>
        <w:gridCol w:w="7514"/>
        <w:gridCol w:w="1417"/>
      </w:tblGrid>
      <w:tr w:rsidR="007839BD" w:rsidRPr="00F27D3E" w:rsidTr="00617262">
        <w:trPr>
          <w:trHeight w:val="573"/>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39BD" w:rsidRPr="00F27D3E" w:rsidRDefault="007839BD" w:rsidP="00617262">
            <w:pPr>
              <w:spacing w:before="0" w:after="0" w:line="240" w:lineRule="auto"/>
              <w:contextualSpacing w:val="0"/>
              <w:jc w:val="center"/>
              <w:rPr>
                <w:rFonts w:ascii="Arial" w:eastAsia="Times New Roman" w:hAnsi="Arial" w:cs="Arial"/>
                <w:b/>
                <w:color w:val="000000"/>
                <w:sz w:val="24"/>
                <w:szCs w:val="24"/>
                <w:lang w:eastAsia="el-GR"/>
              </w:rPr>
            </w:pPr>
            <w:r w:rsidRPr="00F27D3E">
              <w:rPr>
                <w:rFonts w:ascii="Arial" w:eastAsia="Times New Roman" w:hAnsi="Arial" w:cs="Arial"/>
                <w:b/>
                <w:color w:val="000000"/>
                <w:sz w:val="24"/>
                <w:szCs w:val="24"/>
                <w:lang w:eastAsia="el-GR"/>
              </w:rPr>
              <w:t>ΑΝΑΛΥΣΗ ΟΙΚΟΝΟΜΙΚΗΣ ΠΡΟΣΦΟΡΑΣ</w:t>
            </w:r>
          </w:p>
        </w:tc>
      </w:tr>
      <w:tr w:rsidR="007839BD" w:rsidRPr="00F27D3E" w:rsidTr="00617262">
        <w:trPr>
          <w:trHeight w:val="573"/>
        </w:trPr>
        <w:tc>
          <w:tcPr>
            <w:tcW w:w="75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Δαπάνες προσωπικού -μισθοδοσία και εργοδοτικές εισφορές (ολογράφως και αριθμητικώς)</w:t>
            </w:r>
          </w:p>
        </w:tc>
        <w:tc>
          <w:tcPr>
            <w:tcW w:w="1417" w:type="dxa"/>
            <w:tcBorders>
              <w:top w:val="nil"/>
              <w:left w:val="nil"/>
              <w:bottom w:val="single" w:sz="4" w:space="0" w:color="auto"/>
              <w:right w:val="single" w:sz="4" w:space="0" w:color="auto"/>
            </w:tcBorders>
            <w:shd w:val="clear" w:color="auto" w:fill="auto"/>
            <w:noWrap/>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w:t>
            </w:r>
          </w:p>
        </w:tc>
      </w:tr>
      <w:tr w:rsidR="007839BD" w:rsidRPr="00F27D3E" w:rsidTr="00617262">
        <w:trPr>
          <w:trHeight w:val="573"/>
        </w:trPr>
        <w:tc>
          <w:tcPr>
            <w:tcW w:w="75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Διάφορες δαπάνες (φαρμακευτικό υλικό και εξοπλισμός, λειτ</w:t>
            </w:r>
            <w:r>
              <w:rPr>
                <w:rFonts w:ascii="Arial" w:eastAsia="Times New Roman" w:hAnsi="Arial" w:cs="Arial"/>
                <w:color w:val="000000"/>
                <w:sz w:val="24"/>
                <w:szCs w:val="24"/>
                <w:lang w:eastAsia="el-GR"/>
              </w:rPr>
              <w:t>ουργικές δαπάνες εξοπλισμού κ.λ</w:t>
            </w:r>
            <w:r w:rsidRPr="00F27D3E">
              <w:rPr>
                <w:rFonts w:ascii="Arial" w:eastAsia="Times New Roman" w:hAnsi="Arial" w:cs="Arial"/>
                <w:color w:val="000000"/>
                <w:sz w:val="24"/>
                <w:szCs w:val="24"/>
                <w:lang w:eastAsia="el-GR"/>
              </w:rPr>
              <w:t>π. ) (ολογράφως και αριθμητικώς)</w:t>
            </w:r>
          </w:p>
        </w:tc>
        <w:tc>
          <w:tcPr>
            <w:tcW w:w="1417" w:type="dxa"/>
            <w:tcBorders>
              <w:top w:val="nil"/>
              <w:left w:val="nil"/>
              <w:bottom w:val="single" w:sz="4" w:space="0" w:color="auto"/>
              <w:right w:val="single" w:sz="4" w:space="0" w:color="auto"/>
            </w:tcBorders>
            <w:shd w:val="clear" w:color="auto" w:fill="auto"/>
            <w:noWrap/>
            <w:vAlign w:val="center"/>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w:t>
            </w:r>
          </w:p>
        </w:tc>
      </w:tr>
      <w:tr w:rsidR="007839BD" w:rsidRPr="00F27D3E" w:rsidTr="00617262">
        <w:trPr>
          <w:trHeight w:val="573"/>
        </w:trPr>
        <w:tc>
          <w:tcPr>
            <w:tcW w:w="75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Συνολική δαπάνη ΕΡΓΟΥ ΓΙΑ 2,5 ΜΗΝΕΣ ΝΑΥΑΓΟΣΩΣΤΙΚΗΣ ΚΑΛΥΨΗΣ 4</w:t>
            </w:r>
            <w:r w:rsidRPr="00F27D3E">
              <w:rPr>
                <w:rFonts w:ascii="Arial" w:eastAsia="Times New Roman" w:hAnsi="Arial" w:cs="Arial"/>
                <w:color w:val="000000"/>
                <w:sz w:val="24"/>
                <w:szCs w:val="24"/>
                <w:vertAlign w:val="superscript"/>
                <w:lang w:eastAsia="el-GR"/>
              </w:rPr>
              <w:t>ΩΝ</w:t>
            </w:r>
            <w:r w:rsidRPr="00F27D3E">
              <w:rPr>
                <w:rFonts w:ascii="Arial" w:eastAsia="Times New Roman" w:hAnsi="Arial" w:cs="Arial"/>
                <w:color w:val="000000"/>
                <w:sz w:val="24"/>
                <w:szCs w:val="24"/>
                <w:lang w:eastAsia="el-GR"/>
              </w:rPr>
              <w:t xml:space="preserve"> ΠΥΡΓΩΝ ΣΕ ΑΝΤΙΣΤΟΙΧΕΣ ΠΑΡΑΛΙΕΣ (ολογράφως και αριθμητικώς) </w:t>
            </w:r>
          </w:p>
        </w:tc>
        <w:tc>
          <w:tcPr>
            <w:tcW w:w="1417" w:type="dxa"/>
            <w:tcBorders>
              <w:top w:val="nil"/>
              <w:left w:val="nil"/>
              <w:bottom w:val="single" w:sz="4" w:space="0" w:color="auto"/>
              <w:right w:val="single" w:sz="4" w:space="0" w:color="auto"/>
            </w:tcBorders>
            <w:shd w:val="clear" w:color="auto" w:fill="auto"/>
            <w:noWrap/>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w:t>
            </w:r>
          </w:p>
        </w:tc>
      </w:tr>
      <w:tr w:rsidR="007839BD" w:rsidRPr="00F27D3E" w:rsidTr="00617262">
        <w:trPr>
          <w:trHeight w:val="573"/>
        </w:trPr>
        <w:tc>
          <w:tcPr>
            <w:tcW w:w="75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 xml:space="preserve">ΦΠΑ 24% (ολογράφως και αριθμητικώς) </w:t>
            </w:r>
          </w:p>
        </w:tc>
        <w:tc>
          <w:tcPr>
            <w:tcW w:w="1417" w:type="dxa"/>
            <w:tcBorders>
              <w:top w:val="nil"/>
              <w:left w:val="nil"/>
              <w:bottom w:val="single" w:sz="4" w:space="0" w:color="auto"/>
              <w:right w:val="single" w:sz="4" w:space="0" w:color="auto"/>
            </w:tcBorders>
            <w:shd w:val="clear" w:color="auto" w:fill="auto"/>
            <w:noWrap/>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w:t>
            </w:r>
          </w:p>
        </w:tc>
      </w:tr>
      <w:tr w:rsidR="007839BD" w:rsidRPr="00F27D3E" w:rsidTr="00617262">
        <w:trPr>
          <w:trHeight w:val="573"/>
        </w:trPr>
        <w:tc>
          <w:tcPr>
            <w:tcW w:w="75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39BD" w:rsidRPr="00F27D3E" w:rsidRDefault="007839BD" w:rsidP="00617262">
            <w:pPr>
              <w:spacing w:before="0" w:after="0" w:line="240" w:lineRule="auto"/>
              <w:contextualSpacing w:val="0"/>
              <w:jc w:val="left"/>
              <w:rPr>
                <w:rFonts w:ascii="Arial" w:eastAsia="Times New Roman" w:hAnsi="Arial" w:cs="Arial"/>
                <w:color w:val="000000"/>
                <w:sz w:val="24"/>
                <w:szCs w:val="24"/>
                <w:lang w:eastAsia="el-GR"/>
              </w:rPr>
            </w:pPr>
            <w:r w:rsidRPr="00F27D3E">
              <w:rPr>
                <w:rFonts w:ascii="Arial" w:eastAsia="Times New Roman" w:hAnsi="Arial" w:cs="Arial"/>
                <w:color w:val="000000"/>
                <w:sz w:val="24"/>
                <w:szCs w:val="24"/>
                <w:lang w:eastAsia="el-GR"/>
              </w:rPr>
              <w:t xml:space="preserve">ΣΥΝΟΛΟ  (ολογράφως και αριθμητικώς) </w:t>
            </w:r>
          </w:p>
        </w:tc>
        <w:tc>
          <w:tcPr>
            <w:tcW w:w="1417" w:type="dxa"/>
            <w:tcBorders>
              <w:top w:val="nil"/>
              <w:left w:val="nil"/>
              <w:bottom w:val="single" w:sz="4" w:space="0" w:color="auto"/>
              <w:right w:val="single" w:sz="4" w:space="0" w:color="auto"/>
            </w:tcBorders>
            <w:shd w:val="clear" w:color="000000" w:fill="D8E4BC"/>
            <w:noWrap/>
            <w:vAlign w:val="center"/>
            <w:hideMark/>
          </w:tcPr>
          <w:p w:rsidR="007839BD" w:rsidRPr="00F27D3E" w:rsidRDefault="007839BD" w:rsidP="00617262">
            <w:pPr>
              <w:spacing w:before="0" w:after="0" w:line="240" w:lineRule="auto"/>
              <w:contextualSpacing w:val="0"/>
              <w:jc w:val="left"/>
              <w:rPr>
                <w:rFonts w:ascii="Arial" w:eastAsia="Times New Roman" w:hAnsi="Arial" w:cs="Arial"/>
                <w:b/>
                <w:bCs/>
                <w:color w:val="000000"/>
                <w:sz w:val="24"/>
                <w:szCs w:val="24"/>
                <w:lang w:eastAsia="el-GR"/>
              </w:rPr>
            </w:pPr>
            <w:r w:rsidRPr="00F27D3E">
              <w:rPr>
                <w:rFonts w:ascii="Arial" w:eastAsia="Times New Roman" w:hAnsi="Arial" w:cs="Arial"/>
                <w:b/>
                <w:bCs/>
                <w:color w:val="000000"/>
                <w:sz w:val="24"/>
                <w:szCs w:val="24"/>
                <w:lang w:eastAsia="el-GR"/>
              </w:rPr>
              <w:t>€</w:t>
            </w:r>
          </w:p>
        </w:tc>
      </w:tr>
    </w:tbl>
    <w:p w:rsidR="007839BD" w:rsidRPr="00F27D3E" w:rsidRDefault="007839BD" w:rsidP="007839BD">
      <w:pPr>
        <w:rPr>
          <w:rFonts w:ascii="Arial" w:hAnsi="Arial" w:cs="Arial"/>
          <w:b/>
          <w:bCs/>
          <w:sz w:val="24"/>
          <w:szCs w:val="24"/>
        </w:rPr>
      </w:pPr>
    </w:p>
    <w:p w:rsidR="007839BD" w:rsidRPr="00F27D3E" w:rsidRDefault="007839BD" w:rsidP="007839BD">
      <w:pPr>
        <w:rPr>
          <w:rFonts w:ascii="Arial" w:hAnsi="Arial" w:cs="Arial"/>
          <w:b/>
          <w:bCs/>
          <w:sz w:val="24"/>
          <w:szCs w:val="24"/>
        </w:rPr>
      </w:pPr>
    </w:p>
    <w:p w:rsidR="007839BD" w:rsidRPr="00F27D3E" w:rsidRDefault="007839BD" w:rsidP="007839BD">
      <w:pPr>
        <w:jc w:val="center"/>
        <w:rPr>
          <w:rFonts w:ascii="Arial" w:hAnsi="Arial" w:cs="Arial"/>
          <w:b/>
          <w:bCs/>
          <w:sz w:val="24"/>
          <w:szCs w:val="24"/>
        </w:rPr>
      </w:pPr>
      <w:r w:rsidRPr="00F27D3E">
        <w:rPr>
          <w:rFonts w:ascii="Arial" w:hAnsi="Arial" w:cs="Arial"/>
          <w:b/>
          <w:bCs/>
          <w:sz w:val="24"/>
          <w:szCs w:val="24"/>
        </w:rPr>
        <w:t>Ο ΟΙΚΟΝΟΜΙΚΟΣ ΦΟΡΕΑΣ</w:t>
      </w:r>
    </w:p>
    <w:p w:rsidR="007839BD" w:rsidRPr="00F27D3E" w:rsidRDefault="007839BD" w:rsidP="007839BD">
      <w:pPr>
        <w:jc w:val="center"/>
        <w:rPr>
          <w:rFonts w:ascii="Arial" w:hAnsi="Arial" w:cs="Arial"/>
          <w:b/>
          <w:bCs/>
          <w:sz w:val="24"/>
          <w:szCs w:val="24"/>
        </w:rPr>
      </w:pPr>
      <w:r w:rsidRPr="00F27D3E">
        <w:rPr>
          <w:rFonts w:ascii="Arial" w:hAnsi="Arial" w:cs="Arial"/>
          <w:b/>
          <w:bCs/>
          <w:sz w:val="24"/>
          <w:szCs w:val="24"/>
        </w:rPr>
        <w:t>ΥΠΟΓΡΑΦΗ - ΣΦΡΑΓΙΔΑ</w:t>
      </w:r>
    </w:p>
    <w:p w:rsidR="007839BD" w:rsidRPr="00F27D3E" w:rsidRDefault="007839BD" w:rsidP="007839BD">
      <w:pPr>
        <w:rPr>
          <w:rFonts w:ascii="Arial" w:hAnsi="Arial" w:cs="Arial"/>
          <w:b/>
          <w:bCs/>
          <w:sz w:val="24"/>
          <w:szCs w:val="24"/>
        </w:rPr>
      </w:pPr>
    </w:p>
    <w:p w:rsidR="00983C44" w:rsidRDefault="00983C44"/>
    <w:sectPr w:rsidR="00983C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Bold">
    <w:panose1 w:val="00000000000000000000"/>
    <w:charset w:val="A1"/>
    <w:family w:val="auto"/>
    <w:notTrueType/>
    <w:pitch w:val="default"/>
    <w:sig w:usb0="00000081" w:usb1="00000000" w:usb2="00000000" w:usb3="00000000" w:csb0="00000008" w:csb1="00000000"/>
  </w:font>
  <w:font w:name="TimesNewRomanPS-Bold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4E75"/>
    <w:multiLevelType w:val="hybridMultilevel"/>
    <w:tmpl w:val="4AB80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B8"/>
    <w:rsid w:val="000F06D0"/>
    <w:rsid w:val="0012739B"/>
    <w:rsid w:val="00130CCD"/>
    <w:rsid w:val="001334B2"/>
    <w:rsid w:val="00192F04"/>
    <w:rsid w:val="001955AB"/>
    <w:rsid w:val="00321344"/>
    <w:rsid w:val="00355CA1"/>
    <w:rsid w:val="00382953"/>
    <w:rsid w:val="003C7C9B"/>
    <w:rsid w:val="00441D49"/>
    <w:rsid w:val="00493FAA"/>
    <w:rsid w:val="00550711"/>
    <w:rsid w:val="006904A3"/>
    <w:rsid w:val="007839BD"/>
    <w:rsid w:val="007918AB"/>
    <w:rsid w:val="007B7133"/>
    <w:rsid w:val="007F3597"/>
    <w:rsid w:val="00824E40"/>
    <w:rsid w:val="008733B8"/>
    <w:rsid w:val="00873D24"/>
    <w:rsid w:val="00891BA3"/>
    <w:rsid w:val="00972420"/>
    <w:rsid w:val="00983C44"/>
    <w:rsid w:val="00990957"/>
    <w:rsid w:val="00991D0B"/>
    <w:rsid w:val="009B6970"/>
    <w:rsid w:val="00B02F9F"/>
    <w:rsid w:val="00B509B9"/>
    <w:rsid w:val="00B55FC5"/>
    <w:rsid w:val="00B5779B"/>
    <w:rsid w:val="00B7406F"/>
    <w:rsid w:val="00C26439"/>
    <w:rsid w:val="00C65CEA"/>
    <w:rsid w:val="00CA43D5"/>
    <w:rsid w:val="00EC11FE"/>
    <w:rsid w:val="00EE0456"/>
    <w:rsid w:val="00EF25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BD"/>
    <w:pPr>
      <w:spacing w:before="100" w:after="100"/>
      <w:contextualSpacing/>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9BD"/>
    <w:pPr>
      <w:ind w:left="720"/>
    </w:pPr>
  </w:style>
  <w:style w:type="table" w:styleId="a4">
    <w:name w:val="Table Grid"/>
    <w:basedOn w:val="a1"/>
    <w:uiPriority w:val="59"/>
    <w:rsid w:val="00783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BD"/>
    <w:pPr>
      <w:spacing w:before="100" w:after="100"/>
      <w:contextualSpacing/>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9BD"/>
    <w:pPr>
      <w:ind w:left="720"/>
    </w:pPr>
  </w:style>
  <w:style w:type="table" w:styleId="a4">
    <w:name w:val="Table Grid"/>
    <w:basedOn w:val="a1"/>
    <w:uiPriority w:val="59"/>
    <w:rsid w:val="00783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1076</Words>
  <Characters>5812</Characters>
  <Application>Microsoft Office Word</Application>
  <DocSecurity>0</DocSecurity>
  <Lines>48</Lines>
  <Paragraphs>13</Paragraphs>
  <ScaleCrop>false</ScaleCrop>
  <Company>Hewlett-Packard Company</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kspiliopoulou</dc:creator>
  <cp:keywords/>
  <dc:description/>
  <cp:lastModifiedBy>kspiliopoulou</cp:lastModifiedBy>
  <cp:revision>4</cp:revision>
  <dcterms:created xsi:type="dcterms:W3CDTF">2017-06-07T12:14:00Z</dcterms:created>
  <dcterms:modified xsi:type="dcterms:W3CDTF">2017-06-07T12:27:00Z</dcterms:modified>
</cp:coreProperties>
</file>